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AB" w:rsidRPr="002449AB" w:rsidRDefault="002449AB" w:rsidP="0024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AB">
        <w:rPr>
          <w:rFonts w:ascii="Times New Roman" w:hAnsi="Times New Roman" w:cs="Times New Roman"/>
          <w:b/>
          <w:sz w:val="24"/>
          <w:szCs w:val="24"/>
        </w:rPr>
        <w:t>ПРАВИЛА ПРИЁМА РАБОТ В СБОРНИК СТАТЕЙ СТУДЕНТОВ И МАГИСТРАНТОВ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9AB">
        <w:rPr>
          <w:rFonts w:ascii="Times New Roman" w:hAnsi="Times New Roman" w:cs="Times New Roman"/>
          <w:b/>
          <w:sz w:val="24"/>
          <w:szCs w:val="24"/>
        </w:rPr>
        <w:t>ГГУ ИМ. Ф. СКОРИНЫ «ТВОРЧЕСТВО МОЛОДЫХ – 2023»</w:t>
      </w:r>
    </w:p>
    <w:p w:rsidR="002449AB" w:rsidRDefault="002449AB" w:rsidP="00244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9AB" w:rsidRDefault="002449AB" w:rsidP="0024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студенты и преподаватели! </w:t>
      </w:r>
    </w:p>
    <w:p w:rsidR="002449AB" w:rsidRDefault="002449AB" w:rsidP="0024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приём статей в сборник студенческих статей «Творчество молодых – 2023». С этого года выпуск сборников «Дни студенческой науки» и «Творчество молодых» разнесены по времени. Сборник «Дни студенческой науки» б</w:t>
      </w:r>
      <w:r w:rsidRPr="002449AB">
        <w:rPr>
          <w:rFonts w:ascii="Times New Roman" w:hAnsi="Times New Roman" w:cs="Times New Roman"/>
          <w:sz w:val="24"/>
          <w:szCs w:val="24"/>
        </w:rPr>
        <w:t>удет издаваться в ноябре, поэтому все данные по нему будут разосланы в начале июня.</w:t>
      </w:r>
      <w:r>
        <w:rPr>
          <w:rFonts w:ascii="Times New Roman" w:hAnsi="Times New Roman" w:cs="Times New Roman"/>
          <w:sz w:val="24"/>
          <w:szCs w:val="24"/>
        </w:rPr>
        <w:t xml:space="preserve"> Сейчас принимаются работы </w:t>
      </w:r>
      <w:r w:rsidRPr="002449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только в «Творчество молодых»</w:t>
      </w:r>
      <w:r>
        <w:rPr>
          <w:rFonts w:ascii="Times New Roman" w:hAnsi="Times New Roman" w:cs="Times New Roman"/>
          <w:sz w:val="24"/>
          <w:szCs w:val="24"/>
        </w:rPr>
        <w:t>, выход которого планируется к июлю.</w:t>
      </w:r>
    </w:p>
    <w:p w:rsidR="002449AB" w:rsidRDefault="002449AB" w:rsidP="0024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приёма статей следующие.</w:t>
      </w:r>
    </w:p>
    <w:p w:rsidR="002449AB" w:rsidRDefault="002449AB" w:rsidP="0024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Статьи принимаются только до 25 апреля. Позже этой даты статьи приниматься </w:t>
      </w:r>
      <w:r w:rsidRPr="002449AB">
        <w:rPr>
          <w:rFonts w:ascii="Times New Roman" w:hAnsi="Times New Roman" w:cs="Times New Roman"/>
          <w:b/>
          <w:i/>
          <w:sz w:val="24"/>
          <w:szCs w:val="24"/>
        </w:rPr>
        <w:t>не будут</w:t>
      </w:r>
      <w:r>
        <w:rPr>
          <w:rFonts w:ascii="Times New Roman" w:hAnsi="Times New Roman" w:cs="Times New Roman"/>
          <w:sz w:val="24"/>
          <w:szCs w:val="24"/>
        </w:rPr>
        <w:t>. До 25 апреля на кафедрах необходимо провести секции «География», «Геоэкология» и «Геология» факультетской студенческой конференции «Актуальные проблемы наук о Земле – 2023» и представить протокол заседания секций, где по результатам работы секции перечисляются фамилии студентов, статьи которых рекомендуются к опубликованию.</w:t>
      </w:r>
    </w:p>
    <w:p w:rsidR="002449AB" w:rsidRDefault="002449AB" w:rsidP="0024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Статьи предоставляются в электронном виде </w:t>
      </w:r>
      <w:r w:rsidR="005E190A">
        <w:rPr>
          <w:rFonts w:ascii="Times New Roman" w:hAnsi="Times New Roman" w:cs="Times New Roman"/>
          <w:sz w:val="24"/>
          <w:szCs w:val="24"/>
        </w:rPr>
        <w:t xml:space="preserve">вместе с результатами проверки на </w:t>
      </w:r>
      <w:proofErr w:type="spellStart"/>
      <w:r w:rsidR="005E190A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5E1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ответственному за НИРС университета А.С. Соколову. После вычитки и проверки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 ответственным за НИРС</w:t>
      </w:r>
      <w:r w:rsidR="005E190A">
        <w:rPr>
          <w:rFonts w:ascii="Times New Roman" w:hAnsi="Times New Roman" w:cs="Times New Roman"/>
          <w:sz w:val="24"/>
          <w:szCs w:val="24"/>
        </w:rPr>
        <w:t xml:space="preserve"> статьи 26–27.04 распечатываются централизованно на кафедрах; научные руководители пишут от руки процент уникальности текста (не менее 70 %) и расписываются.</w:t>
      </w:r>
    </w:p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190A">
        <w:rPr>
          <w:rFonts w:ascii="Times New Roman" w:hAnsi="Times New Roman" w:cs="Times New Roman"/>
          <w:sz w:val="24"/>
          <w:szCs w:val="24"/>
        </w:rPr>
        <w:t>Рабочие языки – белорусский и русский (статьи на других языках не принимаются).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90A">
        <w:rPr>
          <w:rFonts w:ascii="Times New Roman" w:hAnsi="Times New Roman" w:cs="Times New Roman"/>
          <w:sz w:val="24"/>
          <w:szCs w:val="24"/>
        </w:rPr>
        <w:t>Каждый участник конференции представляет только одну статью (персонально или в соавторстве). Научный руководитель не может выступать соавтором.</w:t>
      </w:r>
    </w:p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Вместе со статьёй присылаются </w:t>
      </w:r>
      <w:r w:rsidRPr="005E190A">
        <w:rPr>
          <w:rFonts w:ascii="Times New Roman" w:hAnsi="Times New Roman" w:cs="Times New Roman"/>
          <w:b/>
          <w:i/>
          <w:sz w:val="24"/>
          <w:szCs w:val="24"/>
          <w:u w:val="single"/>
        </w:rPr>
        <w:t>данные об авторе</w:t>
      </w:r>
      <w:r>
        <w:rPr>
          <w:rFonts w:ascii="Times New Roman" w:hAnsi="Times New Roman" w:cs="Times New Roman"/>
          <w:sz w:val="24"/>
          <w:szCs w:val="24"/>
        </w:rPr>
        <w:t>: специальность, курс, научный руководитель.</w:t>
      </w:r>
    </w:p>
    <w:p w:rsidR="005E190A" w:rsidRPr="005E190A" w:rsidRDefault="005E190A" w:rsidP="005E1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90A">
        <w:rPr>
          <w:rFonts w:ascii="Times New Roman" w:hAnsi="Times New Roman" w:cs="Times New Roman"/>
          <w:sz w:val="24"/>
          <w:szCs w:val="24"/>
        </w:rPr>
        <w:t xml:space="preserve">5. </w:t>
      </w:r>
      <w:r w:rsidRPr="005E190A">
        <w:rPr>
          <w:rFonts w:ascii="Times New Roman" w:hAnsi="Times New Roman" w:cs="Times New Roman"/>
          <w:b/>
          <w:sz w:val="24"/>
          <w:szCs w:val="24"/>
          <w:u w:val="single"/>
        </w:rPr>
        <w:t>Обязательные</w:t>
      </w:r>
      <w:r w:rsidRPr="005E190A">
        <w:rPr>
          <w:rFonts w:ascii="Times New Roman" w:hAnsi="Times New Roman" w:cs="Times New Roman"/>
          <w:b/>
          <w:sz w:val="24"/>
          <w:szCs w:val="24"/>
        </w:rPr>
        <w:t xml:space="preserve"> структурные элементы статьи</w:t>
      </w:r>
      <w:r w:rsidRPr="005E190A">
        <w:rPr>
          <w:rFonts w:ascii="Times New Roman" w:hAnsi="Times New Roman" w:cs="Times New Roman"/>
          <w:sz w:val="24"/>
          <w:szCs w:val="24"/>
        </w:rPr>
        <w:t>:</w:t>
      </w:r>
    </w:p>
    <w:p w:rsidR="005E190A" w:rsidRPr="005E190A" w:rsidRDefault="005E190A" w:rsidP="005E1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90A">
        <w:rPr>
          <w:rFonts w:ascii="Times New Roman" w:hAnsi="Times New Roman" w:cs="Times New Roman"/>
          <w:sz w:val="24"/>
          <w:szCs w:val="24"/>
        </w:rPr>
        <w:t>- УДК;</w:t>
      </w:r>
    </w:p>
    <w:p w:rsidR="005E190A" w:rsidRPr="005E190A" w:rsidRDefault="005E190A" w:rsidP="005E1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90A">
        <w:rPr>
          <w:rFonts w:ascii="Times New Roman" w:hAnsi="Times New Roman" w:cs="Times New Roman"/>
          <w:sz w:val="24"/>
          <w:szCs w:val="24"/>
        </w:rPr>
        <w:t>- аннотация (не менее 6–7 строк);</w:t>
      </w:r>
    </w:p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90A">
        <w:rPr>
          <w:rFonts w:ascii="Times New Roman" w:hAnsi="Times New Roman" w:cs="Times New Roman"/>
          <w:sz w:val="24"/>
          <w:szCs w:val="24"/>
        </w:rPr>
        <w:t>- список литературы, оформленный в соответствии с ГОСТом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90A" w:rsidRPr="00C91E43" w:rsidRDefault="005E190A" w:rsidP="005E1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Требования к предоставляемым материалам</w:t>
      </w:r>
    </w:p>
    <w:p w:rsidR="005E190A" w:rsidRPr="00C91E43" w:rsidRDefault="005E190A" w:rsidP="005E190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статьи</w:t>
      </w:r>
      <w:r w:rsidRPr="00C91E43">
        <w:rPr>
          <w:sz w:val="28"/>
          <w:szCs w:val="28"/>
        </w:rPr>
        <w:t xml:space="preserve"> – </w:t>
      </w:r>
      <w:r w:rsidRPr="003435FC">
        <w:rPr>
          <w:b/>
          <w:sz w:val="28"/>
          <w:szCs w:val="28"/>
          <w:u w:val="single"/>
        </w:rPr>
        <w:t>3–5 страниц</w:t>
      </w:r>
      <w:r w:rsidRPr="003435FC">
        <w:rPr>
          <w:sz w:val="28"/>
          <w:szCs w:val="28"/>
        </w:rPr>
        <w:t xml:space="preserve"> формата А4, набранные в редакторе </w:t>
      </w:r>
      <w:proofErr w:type="spellStart"/>
      <w:r w:rsidRPr="003435FC">
        <w:rPr>
          <w:sz w:val="28"/>
          <w:szCs w:val="28"/>
        </w:rPr>
        <w:t>Word</w:t>
      </w:r>
      <w:proofErr w:type="spellEnd"/>
      <w:r w:rsidRPr="003435FC">
        <w:rPr>
          <w:sz w:val="28"/>
          <w:szCs w:val="28"/>
        </w:rPr>
        <w:t xml:space="preserve"> (версия не ниже 6.0) для </w:t>
      </w:r>
      <w:proofErr w:type="spellStart"/>
      <w:r w:rsidRPr="003435FC">
        <w:rPr>
          <w:sz w:val="28"/>
          <w:szCs w:val="28"/>
        </w:rPr>
        <w:t>Windows</w:t>
      </w:r>
      <w:proofErr w:type="spellEnd"/>
      <w:r w:rsidRPr="003435FC">
        <w:rPr>
          <w:sz w:val="28"/>
          <w:szCs w:val="28"/>
        </w:rPr>
        <w:t xml:space="preserve"> через 1 интервал </w:t>
      </w:r>
      <w:r w:rsidRPr="003435FC">
        <w:rPr>
          <w:b/>
          <w:sz w:val="28"/>
          <w:szCs w:val="28"/>
          <w:u w:val="single"/>
        </w:rPr>
        <w:t xml:space="preserve">шрифтом </w:t>
      </w:r>
      <w:proofErr w:type="spellStart"/>
      <w:r w:rsidRPr="003435FC">
        <w:rPr>
          <w:b/>
          <w:sz w:val="28"/>
          <w:szCs w:val="28"/>
          <w:u w:val="single"/>
        </w:rPr>
        <w:t>Times</w:t>
      </w:r>
      <w:proofErr w:type="spellEnd"/>
      <w:r w:rsidRPr="003435FC">
        <w:rPr>
          <w:b/>
          <w:sz w:val="28"/>
          <w:szCs w:val="28"/>
          <w:u w:val="single"/>
        </w:rPr>
        <w:t xml:space="preserve"> </w:t>
      </w:r>
      <w:proofErr w:type="spellStart"/>
      <w:r w:rsidRPr="003435FC">
        <w:rPr>
          <w:b/>
          <w:sz w:val="28"/>
          <w:szCs w:val="28"/>
          <w:u w:val="single"/>
        </w:rPr>
        <w:t>New</w:t>
      </w:r>
      <w:proofErr w:type="spellEnd"/>
      <w:r w:rsidRPr="003435FC">
        <w:rPr>
          <w:b/>
          <w:sz w:val="28"/>
          <w:szCs w:val="28"/>
          <w:u w:val="single"/>
        </w:rPr>
        <w:t xml:space="preserve"> </w:t>
      </w:r>
      <w:proofErr w:type="spellStart"/>
      <w:r w:rsidRPr="003435FC">
        <w:rPr>
          <w:b/>
          <w:sz w:val="28"/>
          <w:szCs w:val="28"/>
          <w:u w:val="single"/>
        </w:rPr>
        <w:t>Roman</w:t>
      </w:r>
      <w:proofErr w:type="spellEnd"/>
      <w:r w:rsidRPr="003435FC">
        <w:rPr>
          <w:b/>
          <w:sz w:val="28"/>
          <w:szCs w:val="28"/>
          <w:u w:val="single"/>
        </w:rPr>
        <w:t xml:space="preserve"> 14, без переносов.</w:t>
      </w:r>
      <w:r w:rsidRPr="003435FC">
        <w:rPr>
          <w:sz w:val="28"/>
          <w:szCs w:val="28"/>
        </w:rPr>
        <w:t xml:space="preserve"> Все</w:t>
      </w:r>
      <w:r w:rsidRPr="00C91E43">
        <w:rPr>
          <w:sz w:val="28"/>
          <w:szCs w:val="28"/>
        </w:rPr>
        <w:t xml:space="preserve"> поля (в</w:t>
      </w:r>
      <w:r>
        <w:rPr>
          <w:sz w:val="28"/>
          <w:szCs w:val="28"/>
        </w:rPr>
        <w:t>ерхнее, нижнее, левое и правое) </w:t>
      </w:r>
      <w:r w:rsidRPr="00C91E43">
        <w:rPr>
          <w:sz w:val="28"/>
          <w:szCs w:val="28"/>
        </w:rPr>
        <w:t xml:space="preserve">– по </w:t>
      </w:r>
      <w:smartTag w:uri="urn:schemas-microsoft-com:office:smarttags" w:element="metricconverter">
        <w:smartTagPr>
          <w:attr w:name="ProductID" w:val="25 мм"/>
        </w:smartTagPr>
        <w:r w:rsidRPr="00C91E43"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 xml:space="preserve">. Первая строка </w:t>
      </w:r>
      <w:r w:rsidRPr="00C91E43">
        <w:rPr>
          <w:sz w:val="28"/>
          <w:szCs w:val="28"/>
        </w:rPr>
        <w:t xml:space="preserve">– </w:t>
      </w:r>
      <w:r w:rsidRPr="008519DD">
        <w:rPr>
          <w:sz w:val="28"/>
          <w:szCs w:val="28"/>
        </w:rPr>
        <w:t>УДК (выравнивание слева, полужирный), через строку инициалы и фамилия(-и) автора(-</w:t>
      </w:r>
      <w:proofErr w:type="spellStart"/>
      <w:r w:rsidRPr="008519DD">
        <w:rPr>
          <w:sz w:val="28"/>
          <w:szCs w:val="28"/>
        </w:rPr>
        <w:t>ов</w:t>
      </w:r>
      <w:proofErr w:type="spellEnd"/>
      <w:r w:rsidRPr="008519DD">
        <w:rPr>
          <w:sz w:val="28"/>
          <w:szCs w:val="28"/>
        </w:rPr>
        <w:t>) (выравнивание по центру без абзацного отступа, полужирный). Через строку название тезисов заглавными буквами (выравнивание по центру без абзацного отступа, полужирный</w:t>
      </w:r>
      <w:r w:rsidRPr="00EC5C0F">
        <w:rPr>
          <w:sz w:val="28"/>
          <w:szCs w:val="28"/>
        </w:rPr>
        <w:t>, без переносов). Через строку курсивом печатается развернутая аннота</w:t>
      </w:r>
      <w:r w:rsidRPr="008519DD">
        <w:rPr>
          <w:sz w:val="28"/>
          <w:szCs w:val="28"/>
        </w:rPr>
        <w:t xml:space="preserve">ция к статье (не менее 6–7 строк). Еще через строку печатается текст материалов (абзацный отступ 1,25 см). Сноски даются в тексте в квадратных скобках. После основного текста приводится </w:t>
      </w:r>
      <w:r w:rsidRPr="00EC5C0F">
        <w:rPr>
          <w:i/>
          <w:sz w:val="28"/>
          <w:szCs w:val="28"/>
        </w:rPr>
        <w:t>литература</w:t>
      </w:r>
      <w:r w:rsidRPr="00B34B13">
        <w:rPr>
          <w:i/>
          <w:sz w:val="28"/>
          <w:szCs w:val="28"/>
        </w:rPr>
        <w:t xml:space="preserve"> </w:t>
      </w:r>
      <w:r w:rsidRPr="00B34B13">
        <w:rPr>
          <w:sz w:val="28"/>
          <w:szCs w:val="28"/>
        </w:rPr>
        <w:t>(</w:t>
      </w:r>
      <w:r w:rsidRPr="00B34B13">
        <w:rPr>
          <w:b/>
          <w:sz w:val="28"/>
          <w:szCs w:val="28"/>
        </w:rPr>
        <w:t>без автоматической нумерации</w:t>
      </w:r>
      <w:r w:rsidRPr="00B34B13">
        <w:rPr>
          <w:sz w:val="28"/>
          <w:szCs w:val="28"/>
        </w:rPr>
        <w:t>)</w:t>
      </w:r>
      <w:r w:rsidRPr="00B34B13">
        <w:rPr>
          <w:i/>
          <w:sz w:val="28"/>
          <w:szCs w:val="28"/>
        </w:rPr>
        <w:t xml:space="preserve">. Вся </w:t>
      </w:r>
      <w:r w:rsidRPr="00B34B13">
        <w:rPr>
          <w:b/>
          <w:sz w:val="28"/>
          <w:szCs w:val="28"/>
        </w:rPr>
        <w:t>литература оформлена по ГОСТу</w:t>
      </w:r>
      <w:r>
        <w:rPr>
          <w:b/>
          <w:sz w:val="28"/>
          <w:szCs w:val="28"/>
        </w:rPr>
        <w:t xml:space="preserve">: </w:t>
      </w:r>
      <w:hyperlink r:id="rId4" w:history="1">
        <w:r w:rsidRPr="00CF4206">
          <w:rPr>
            <w:rStyle w:val="a6"/>
            <w:i/>
            <w:sz w:val="28"/>
            <w:szCs w:val="28"/>
          </w:rPr>
          <w:t>https://vak.gov.by/bibliographicDescription</w:t>
        </w:r>
      </w:hyperlink>
      <w:r>
        <w:rPr>
          <w:sz w:val="28"/>
          <w:szCs w:val="28"/>
        </w:rPr>
        <w:t xml:space="preserve"> </w:t>
      </w:r>
      <w:r w:rsidRPr="008519DD">
        <w:rPr>
          <w:sz w:val="28"/>
          <w:szCs w:val="28"/>
        </w:rPr>
        <w:t xml:space="preserve">(должны быть указаны город и название издательства, </w:t>
      </w:r>
      <w:r w:rsidRPr="00EC5C0F">
        <w:rPr>
          <w:sz w:val="28"/>
          <w:szCs w:val="28"/>
        </w:rPr>
        <w:t>год издания, а также количество страниц, для электронных источников обязательны режим и дата доступа)</w:t>
      </w:r>
      <w:r w:rsidRPr="00EC5C0F">
        <w:rPr>
          <w:b/>
          <w:sz w:val="28"/>
          <w:szCs w:val="28"/>
        </w:rPr>
        <w:t>.</w:t>
      </w:r>
      <w:r w:rsidRPr="00EC5C0F">
        <w:rPr>
          <w:i/>
          <w:sz w:val="28"/>
          <w:szCs w:val="28"/>
        </w:rPr>
        <w:t xml:space="preserve"> </w:t>
      </w:r>
      <w:r w:rsidRPr="00EC5C0F">
        <w:rPr>
          <w:sz w:val="28"/>
          <w:szCs w:val="28"/>
        </w:rPr>
        <w:t xml:space="preserve">На каждый источник должна быть </w:t>
      </w:r>
      <w:r w:rsidRPr="00EC5C0F">
        <w:rPr>
          <w:b/>
          <w:sz w:val="28"/>
          <w:szCs w:val="28"/>
        </w:rPr>
        <w:t>ссылка</w:t>
      </w:r>
      <w:r w:rsidRPr="00EC5C0F">
        <w:rPr>
          <w:sz w:val="28"/>
          <w:szCs w:val="28"/>
        </w:rPr>
        <w:t xml:space="preserve"> в тексте работы. </w:t>
      </w:r>
      <w:r w:rsidRPr="00EC5C0F">
        <w:rPr>
          <w:i/>
          <w:sz w:val="28"/>
          <w:szCs w:val="28"/>
        </w:rPr>
        <w:t>Все</w:t>
      </w:r>
      <w:r w:rsidRPr="00EC5C0F">
        <w:rPr>
          <w:sz w:val="28"/>
          <w:szCs w:val="28"/>
        </w:rPr>
        <w:t xml:space="preserve"> таблицы и рисунки имеют </w:t>
      </w:r>
      <w:r w:rsidRPr="00EC5C0F">
        <w:rPr>
          <w:sz w:val="28"/>
          <w:szCs w:val="28"/>
        </w:rPr>
        <w:lastRenderedPageBreak/>
        <w:t xml:space="preserve">номер, название без переносов </w:t>
      </w:r>
      <w:r>
        <w:rPr>
          <w:sz w:val="28"/>
          <w:szCs w:val="28"/>
        </w:rPr>
        <w:t>и ссылку на себя в тексте материалов (см. сборники статей за предыдущие годы).</w:t>
      </w:r>
    </w:p>
    <w:p w:rsidR="005E190A" w:rsidRPr="00B34B13" w:rsidRDefault="005E190A" w:rsidP="005E1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:rsidR="005E190A" w:rsidRPr="00C91E43" w:rsidRDefault="005E190A" w:rsidP="005E1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Образец оформления</w:t>
      </w:r>
    </w:p>
    <w:p w:rsidR="005E190A" w:rsidRPr="000A451B" w:rsidRDefault="005E190A" w:rsidP="005E1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5E190A" w:rsidRPr="00EC5C0F" w:rsidTr="000D2560">
        <w:trPr>
          <w:trHeight w:val="3302"/>
          <w:jc w:val="center"/>
        </w:trPr>
        <w:tc>
          <w:tcPr>
            <w:tcW w:w="8647" w:type="dxa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90A">
              <w:rPr>
                <w:rFonts w:ascii="Times New Roman" w:hAnsi="Times New Roman" w:cs="Times New Roman"/>
                <w:b/>
                <w:sz w:val="28"/>
                <w:szCs w:val="28"/>
              </w:rPr>
              <w:t>УДК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9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О. В. </w:t>
            </w:r>
            <w:proofErr w:type="spellStart"/>
            <w:r w:rsidRPr="005E19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Алейникова</w:t>
            </w:r>
            <w:proofErr w:type="spellEnd"/>
            <w:r w:rsidRPr="005E19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pStyle w:val="4"/>
              <w:rPr>
                <w:szCs w:val="28"/>
              </w:rPr>
            </w:pPr>
            <w:r w:rsidRPr="005E190A">
              <w:rPr>
                <w:szCs w:val="28"/>
              </w:rPr>
              <w:t>НАЗВАНИЕ СТАТЬИ</w:t>
            </w:r>
          </w:p>
          <w:p w:rsidR="005E190A" w:rsidRPr="005E190A" w:rsidRDefault="005E190A" w:rsidP="005E19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190A" w:rsidRPr="005E190A" w:rsidRDefault="005E190A" w:rsidP="005E190A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90A">
              <w:rPr>
                <w:rFonts w:ascii="Times New Roman" w:hAnsi="Times New Roman" w:cs="Times New Roman"/>
                <w:i/>
                <w:sz w:val="28"/>
                <w:szCs w:val="28"/>
              </w:rPr>
              <w:t>Статья посвящена… Рассмотрено…и т. п. (Аннотация, описывающая содержание и суть статьи, – 6–7 строк)</w:t>
            </w:r>
          </w:p>
          <w:p w:rsidR="005E190A" w:rsidRPr="005E190A" w:rsidRDefault="005E190A" w:rsidP="005E1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pStyle w:val="a4"/>
              <w:ind w:firstLine="709"/>
              <w:rPr>
                <w:szCs w:val="28"/>
              </w:rPr>
            </w:pPr>
            <w:r w:rsidRPr="005E190A">
              <w:rPr>
                <w:szCs w:val="28"/>
              </w:rPr>
              <w:t>Текст…………………………………………………….………</w:t>
            </w:r>
            <w:r w:rsidRPr="005E190A">
              <w:rPr>
                <w:szCs w:val="28"/>
              </w:rPr>
              <w:br/>
              <w:t>[1, с. 27]………………….[2, с. 56]……………………………………</w:t>
            </w:r>
          </w:p>
          <w:p w:rsidR="005E190A" w:rsidRPr="005E190A" w:rsidRDefault="005E190A" w:rsidP="005E190A">
            <w:pPr>
              <w:pStyle w:val="a4"/>
              <w:ind w:firstLine="22"/>
              <w:rPr>
                <w:szCs w:val="28"/>
              </w:rPr>
            </w:pPr>
            <w:r w:rsidRPr="005E190A">
              <w:rPr>
                <w:szCs w:val="28"/>
              </w:rPr>
              <w:t>……………</w:t>
            </w:r>
            <w:proofErr w:type="gramStart"/>
            <w:r w:rsidRPr="005E190A">
              <w:rPr>
                <w:szCs w:val="28"/>
              </w:rPr>
              <w:t>…….</w:t>
            </w:r>
            <w:proofErr w:type="gramEnd"/>
            <w:r w:rsidRPr="005E190A">
              <w:rPr>
                <w:szCs w:val="28"/>
              </w:rPr>
              <w:t xml:space="preserve">…………………………приведены в таблице 1. </w:t>
            </w:r>
          </w:p>
          <w:p w:rsidR="005E190A" w:rsidRPr="005E190A" w:rsidRDefault="005E190A" w:rsidP="005E190A">
            <w:pPr>
              <w:pStyle w:val="3"/>
              <w:rPr>
                <w:szCs w:val="28"/>
              </w:rPr>
            </w:pPr>
          </w:p>
          <w:p w:rsidR="005E190A" w:rsidRPr="005E190A" w:rsidRDefault="005E190A" w:rsidP="005E190A">
            <w:pPr>
              <w:pStyle w:val="a4"/>
              <w:ind w:firstLine="22"/>
              <w:rPr>
                <w:szCs w:val="28"/>
              </w:rPr>
            </w:pPr>
            <w:r w:rsidRPr="005E190A">
              <w:rPr>
                <w:szCs w:val="28"/>
              </w:rPr>
              <w:t xml:space="preserve">Таблица 1 – Название таблицы (14 </w:t>
            </w:r>
            <w:proofErr w:type="spellStart"/>
            <w:r w:rsidRPr="005E190A">
              <w:rPr>
                <w:szCs w:val="28"/>
                <w:lang w:val="en-US"/>
              </w:rPr>
              <w:t>pt</w:t>
            </w:r>
            <w:proofErr w:type="spellEnd"/>
            <w:r w:rsidRPr="005E190A">
              <w:rPr>
                <w:szCs w:val="28"/>
              </w:rPr>
              <w:t>)</w:t>
            </w:r>
          </w:p>
          <w:p w:rsidR="005E190A" w:rsidRPr="005E190A" w:rsidRDefault="005E190A" w:rsidP="005E190A">
            <w:pPr>
              <w:pStyle w:val="3"/>
              <w:rPr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08"/>
              <w:gridCol w:w="2807"/>
              <w:gridCol w:w="2806"/>
            </w:tblGrid>
            <w:tr w:rsidR="005E190A" w:rsidRPr="005E190A" w:rsidTr="000D2560">
              <w:tc>
                <w:tcPr>
                  <w:tcW w:w="8506" w:type="dxa"/>
                  <w:gridSpan w:val="3"/>
                  <w:tcBorders>
                    <w:bottom w:val="double" w:sz="4" w:space="0" w:color="FF0000"/>
                  </w:tcBorders>
                </w:tcPr>
                <w:p w:rsidR="005E190A" w:rsidRPr="005E190A" w:rsidRDefault="005E190A" w:rsidP="005E19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90A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Текст таблицы 14 </w:t>
                  </w:r>
                  <w:proofErr w:type="spellStart"/>
                  <w:r w:rsidRPr="005E19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pt</w:t>
                  </w:r>
                  <w:proofErr w:type="spellEnd"/>
                </w:p>
              </w:tc>
            </w:tr>
            <w:tr w:rsidR="005E190A" w:rsidRPr="005E190A" w:rsidTr="000D2560">
              <w:tc>
                <w:tcPr>
                  <w:tcW w:w="2836" w:type="dxa"/>
                  <w:tcBorders>
                    <w:top w:val="double" w:sz="4" w:space="0" w:color="FF0000"/>
                  </w:tcBorders>
                </w:tcPr>
                <w:p w:rsidR="005E190A" w:rsidRPr="005E190A" w:rsidRDefault="005E190A" w:rsidP="005E19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FF0000"/>
                  </w:tcBorders>
                </w:tcPr>
                <w:p w:rsidR="005E190A" w:rsidRPr="005E190A" w:rsidRDefault="005E190A" w:rsidP="005E19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FF0000"/>
                  </w:tcBorders>
                </w:tcPr>
                <w:p w:rsidR="005E190A" w:rsidRPr="005E190A" w:rsidRDefault="005E190A" w:rsidP="005E19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E190A" w:rsidRPr="005E190A" w:rsidRDefault="005E190A" w:rsidP="005E190A">
            <w:pPr>
              <w:pStyle w:val="a4"/>
              <w:rPr>
                <w:sz w:val="24"/>
                <w:szCs w:val="24"/>
              </w:rPr>
            </w:pPr>
          </w:p>
          <w:p w:rsidR="005E190A" w:rsidRPr="005E190A" w:rsidRDefault="005E190A" w:rsidP="005E190A">
            <w:pPr>
              <w:pStyle w:val="a4"/>
              <w:ind w:firstLine="709"/>
              <w:rPr>
                <w:szCs w:val="28"/>
              </w:rPr>
            </w:pPr>
            <w:r w:rsidRPr="005E190A">
              <w:rPr>
                <w:szCs w:val="28"/>
              </w:rPr>
              <w:t>Текст…………………………………………………….………</w:t>
            </w:r>
            <w:r w:rsidRPr="005E190A">
              <w:rPr>
                <w:szCs w:val="28"/>
              </w:rPr>
              <w:br/>
              <w:t xml:space="preserve">………………….…………………………(формула 1)…………. </w:t>
            </w:r>
          </w:p>
          <w:p w:rsidR="005E190A" w:rsidRPr="005E190A" w:rsidRDefault="005E190A" w:rsidP="005E190A">
            <w:pPr>
              <w:pStyle w:val="a4"/>
              <w:rPr>
                <w:sz w:val="24"/>
                <w:szCs w:val="24"/>
              </w:rPr>
            </w:pPr>
          </w:p>
          <w:p w:rsidR="005E190A" w:rsidRPr="005E190A" w:rsidRDefault="005E190A" w:rsidP="005E190A">
            <w:pPr>
              <w:pStyle w:val="a4"/>
              <w:jc w:val="right"/>
              <w:rPr>
                <w:szCs w:val="28"/>
              </w:rPr>
            </w:pPr>
            <w:r w:rsidRPr="005E190A">
              <w:rPr>
                <w:szCs w:val="28"/>
              </w:rPr>
              <w:t xml:space="preserve">С = А + В                                                 </w:t>
            </w:r>
            <w:proofErr w:type="gramStart"/>
            <w:r w:rsidRPr="005E190A">
              <w:rPr>
                <w:szCs w:val="28"/>
              </w:rPr>
              <w:t xml:space="preserve">   (</w:t>
            </w:r>
            <w:proofErr w:type="gramEnd"/>
            <w:r w:rsidRPr="005E190A">
              <w:rPr>
                <w:szCs w:val="28"/>
              </w:rPr>
              <w:t>1)</w:t>
            </w:r>
          </w:p>
          <w:p w:rsidR="005E190A" w:rsidRPr="005E190A" w:rsidRDefault="005E190A" w:rsidP="005E190A">
            <w:pPr>
              <w:pStyle w:val="a4"/>
              <w:rPr>
                <w:sz w:val="24"/>
                <w:szCs w:val="24"/>
              </w:rPr>
            </w:pPr>
          </w:p>
          <w:p w:rsidR="005E190A" w:rsidRPr="005E190A" w:rsidRDefault="005E190A" w:rsidP="005E190A">
            <w:pPr>
              <w:pStyle w:val="a4"/>
              <w:ind w:firstLine="709"/>
              <w:rPr>
                <w:szCs w:val="28"/>
              </w:rPr>
            </w:pPr>
            <w:r w:rsidRPr="005E190A">
              <w:rPr>
                <w:sz w:val="24"/>
                <w:szCs w:val="24"/>
              </w:rPr>
              <w:t>Т</w:t>
            </w:r>
            <w:r w:rsidRPr="005E190A">
              <w:rPr>
                <w:szCs w:val="28"/>
              </w:rPr>
              <w:t>екст…………………………………………………….………</w:t>
            </w:r>
            <w:r w:rsidRPr="005E190A">
              <w:rPr>
                <w:szCs w:val="28"/>
              </w:rPr>
              <w:br/>
              <w:t xml:space="preserve">………………….…………………………(рисунок 1)…………. </w:t>
            </w:r>
          </w:p>
          <w:p w:rsidR="005E190A" w:rsidRPr="005E190A" w:rsidRDefault="005E190A" w:rsidP="005E190A">
            <w:pPr>
              <w:pStyle w:val="a4"/>
              <w:rPr>
                <w:szCs w:val="28"/>
              </w:rPr>
            </w:pPr>
          </w:p>
          <w:p w:rsidR="005E190A" w:rsidRPr="005E190A" w:rsidRDefault="005E190A" w:rsidP="005E1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90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B767A9" wp14:editId="2310AA98">
                  <wp:extent cx="2071370" cy="1154430"/>
                  <wp:effectExtent l="0" t="0" r="5080" b="762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pStyle w:val="3"/>
              <w:rPr>
                <w:szCs w:val="28"/>
              </w:rPr>
            </w:pPr>
            <w:r w:rsidRPr="005E190A">
              <w:rPr>
                <w:szCs w:val="28"/>
              </w:rPr>
              <w:t xml:space="preserve">Рисунок 1 – Название рисунка (14 </w:t>
            </w:r>
            <w:proofErr w:type="spellStart"/>
            <w:r w:rsidRPr="005E190A">
              <w:rPr>
                <w:szCs w:val="28"/>
                <w:lang w:val="en-US"/>
              </w:rPr>
              <w:t>pt</w:t>
            </w:r>
            <w:proofErr w:type="spellEnd"/>
            <w:r w:rsidRPr="005E190A">
              <w:rPr>
                <w:szCs w:val="28"/>
              </w:rPr>
              <w:t>, без переносов)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pStyle w:val="3"/>
              <w:rPr>
                <w:b/>
                <w:szCs w:val="28"/>
              </w:rPr>
            </w:pPr>
            <w:r w:rsidRPr="005E190A">
              <w:rPr>
                <w:b/>
                <w:szCs w:val="28"/>
              </w:rPr>
              <w:t>Литература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A" w:rsidRPr="005E190A" w:rsidRDefault="005E190A" w:rsidP="005E190A">
            <w:pPr>
              <w:pStyle w:val="a4"/>
              <w:rPr>
                <w:szCs w:val="28"/>
              </w:rPr>
            </w:pPr>
            <w:r w:rsidRPr="005E190A">
              <w:rPr>
                <w:szCs w:val="28"/>
              </w:rPr>
              <w:t>1 ……………………………………………………………………...</w:t>
            </w:r>
          </w:p>
          <w:p w:rsidR="005E190A" w:rsidRPr="00EC5C0F" w:rsidRDefault="005E190A" w:rsidP="005E19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</w:tr>
    </w:tbl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90A" w:rsidRPr="005E190A" w:rsidRDefault="005E190A" w:rsidP="005E190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E190A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Важны</w:t>
      </w:r>
      <w:r w:rsidRPr="005E190A">
        <w:rPr>
          <w:rFonts w:ascii="Times New Roman" w:hAnsi="Times New Roman" w:cs="Times New Roman"/>
          <w:b/>
          <w:sz w:val="24"/>
          <w:szCs w:val="24"/>
        </w:rPr>
        <w:t>е</w:t>
      </w:r>
      <w:r w:rsidRPr="005E190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детали оформлення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6"/>
      </w:tblGrid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Нужно так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Нельзя так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(основные кавычки)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“  ”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«…“…”…» 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цитата в цитате или название в цитате, т.е. кавычки внутри основных кавычек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«…"…"… »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«…«…»… »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‘  ’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значение</w:t>
            </w: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' '       ’ ’     «  » 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значение</w:t>
            </w:r>
            <w:r w:rsidRPr="005E19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(использовать неразрывный пробел – 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Shift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Ctrl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+пробел)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 Ф. Штейнер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.Ф. Штейнер 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.Ф.Штейнер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Опираясь на исследования И. Ф. Штейнера 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Опираясь на исследования И. Ф. Штейнера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Асноўная тэма творчасці В. Быкава – выбар чалавека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Асноўная тэма творчасці В. Быкава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– выбар чалавека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Номера – для участников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Номера - для участников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Номера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участников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5–10 единиц, с. 165–168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5-10 единиц, 5 – 10 единиц, с.165-168, 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10 см, 5 %, 5 кг/м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(между цифрами и единицами измерениями использовать неразрывный пробел – 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Shift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Ctrl</w:t>
            </w:r>
            <w:r w:rsidRPr="005E190A">
              <w:rPr>
                <w:rFonts w:ascii="Times New Roman" w:hAnsi="Times New Roman" w:cs="Times New Roman"/>
                <w:bCs/>
                <w:sz w:val="24"/>
                <w:szCs w:val="24"/>
              </w:rPr>
              <w:t>+пробел)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5см, 5%, 5кг/м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XX в., X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X–ХХ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в., 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век, 20в., 20 век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рэалізацыя / нерэалізацыя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рэалізацыя/нерэалізацыя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Развитая речь предполагает, – считает Г. К. 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Лидман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Развитая речь </w:t>
            </w:r>
            <w:proofErr w:type="gram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предполагает,–</w:t>
            </w:r>
            <w:proofErr w:type="gram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считает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Г. К. 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Лидман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-Орлова,–</w:t>
            </w:r>
          </w:p>
        </w:tc>
      </w:tr>
      <w:tr w:rsidR="005E190A" w:rsidRPr="005E190A" w:rsidTr="000D2560">
        <w:trPr>
          <w:jc w:val="center"/>
        </w:trPr>
        <w:tc>
          <w:tcPr>
            <w:tcW w:w="4815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г. д., т. п. (сокращения разделяются неразрывным пробелом)</w:t>
            </w:r>
          </w:p>
        </w:tc>
        <w:tc>
          <w:tcPr>
            <w:tcW w:w="4536" w:type="dxa"/>
            <w:shd w:val="clear" w:color="auto" w:fill="auto"/>
          </w:tcPr>
          <w:p w:rsidR="005E190A" w:rsidRPr="005E190A" w:rsidRDefault="005E190A" w:rsidP="005E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г.д., т.п.</w:t>
            </w:r>
          </w:p>
        </w:tc>
      </w:tr>
    </w:tbl>
    <w:p w:rsidR="005E190A" w:rsidRPr="005E190A" w:rsidRDefault="005E190A" w:rsidP="005E1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90A" w:rsidRDefault="005E190A" w:rsidP="005E1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90A">
        <w:rPr>
          <w:rFonts w:ascii="Times New Roman" w:hAnsi="Times New Roman" w:cs="Times New Roman"/>
          <w:bCs/>
          <w:sz w:val="24"/>
          <w:szCs w:val="24"/>
        </w:rPr>
        <w:t xml:space="preserve">Ответственный за НИРС </w:t>
      </w:r>
    </w:p>
    <w:p w:rsidR="005E190A" w:rsidRPr="005E190A" w:rsidRDefault="005E190A" w:rsidP="005E1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геолого-географического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E190A">
        <w:rPr>
          <w:rFonts w:ascii="Times New Roman" w:hAnsi="Times New Roman" w:cs="Times New Roman"/>
          <w:bCs/>
          <w:sz w:val="24"/>
          <w:szCs w:val="24"/>
        </w:rPr>
        <w:tab/>
        <w:t xml:space="preserve">  А.</w:t>
      </w:r>
      <w:proofErr w:type="gramEnd"/>
      <w:r w:rsidRPr="005E190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E19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Соколов</w:t>
      </w:r>
      <w:bookmarkStart w:id="0" w:name="_GoBack"/>
      <w:bookmarkEnd w:id="0"/>
    </w:p>
    <w:p w:rsidR="005E190A" w:rsidRDefault="005E190A" w:rsidP="005E190A">
      <w:pPr>
        <w:ind w:left="360"/>
        <w:rPr>
          <w:b/>
          <w:bCs/>
          <w:sz w:val="24"/>
          <w:szCs w:val="24"/>
        </w:rPr>
      </w:pPr>
    </w:p>
    <w:p w:rsidR="005E190A" w:rsidRPr="005E190A" w:rsidRDefault="005E190A" w:rsidP="005E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190A" w:rsidRPr="005E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AB"/>
    <w:rsid w:val="002449AB"/>
    <w:rsid w:val="00516EB4"/>
    <w:rsid w:val="005E190A"/>
    <w:rsid w:val="00C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B0869"/>
  <w15:chartTrackingRefBased/>
  <w15:docId w15:val="{9FA7B9D6-667B-4337-A660-3732D6F5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E19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19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A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E1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19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5E19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1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E190A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s://vak.gov.by/bibliographicDescriptio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09A-4ECF-B198-BD71758A15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09A-4ECF-B198-BD71758A15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09A-4ECF-B198-BD71758A15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09A-4ECF-B198-BD71758A15D1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9A-4ECF-B198-BD71758A1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Sokolov</dc:creator>
  <cp:keywords/>
  <dc:description/>
  <cp:lastModifiedBy>Aleksandr Sokolov</cp:lastModifiedBy>
  <cp:revision>1</cp:revision>
  <dcterms:created xsi:type="dcterms:W3CDTF">2023-04-05T09:09:00Z</dcterms:created>
  <dcterms:modified xsi:type="dcterms:W3CDTF">2023-04-05T09:27:00Z</dcterms:modified>
</cp:coreProperties>
</file>