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C3B53" w14:textId="77777777" w:rsidR="00F51426" w:rsidRDefault="007146DA">
      <w:pPr>
        <w:jc w:val="center"/>
      </w:pPr>
      <w:bookmarkStart w:id="0" w:name="_GoBack"/>
      <w:bookmarkEnd w:id="0"/>
      <w:r>
        <w:rPr>
          <w:b/>
          <w:bCs/>
        </w:rPr>
        <w:t>Информационное письмо №1</w:t>
      </w:r>
    </w:p>
    <w:p w14:paraId="5AEC9E04" w14:textId="77777777" w:rsidR="00F51426" w:rsidRDefault="00F51426"/>
    <w:p w14:paraId="4276E881" w14:textId="77777777" w:rsidR="00F51426" w:rsidRDefault="007146DA">
      <w:pPr>
        <w:tabs>
          <w:tab w:val="left" w:pos="7980"/>
        </w:tabs>
        <w:jc w:val="center"/>
        <w:rPr>
          <w:sz w:val="32"/>
        </w:rPr>
      </w:pPr>
      <w:r>
        <w:rPr>
          <w:b/>
        </w:rPr>
        <w:t>Уважаемые коллеги</w:t>
      </w:r>
      <w:r>
        <w:t>!</w:t>
      </w:r>
    </w:p>
    <w:p w14:paraId="66C269AA" w14:textId="77777777" w:rsidR="00F51426" w:rsidRDefault="00F51426">
      <w:pPr>
        <w:tabs>
          <w:tab w:val="left" w:pos="7980"/>
        </w:tabs>
        <w:jc w:val="center"/>
      </w:pPr>
    </w:p>
    <w:p w14:paraId="4B5C7F91" w14:textId="35409205" w:rsidR="00F51426" w:rsidRDefault="007146DA">
      <w:pPr>
        <w:tabs>
          <w:tab w:val="left" w:pos="7980"/>
        </w:tabs>
        <w:ind w:firstLine="567"/>
        <w:jc w:val="both"/>
      </w:pPr>
      <w:r>
        <w:t xml:space="preserve">Псковский государственный университет, Псковское региональное отделение Русского географического общества, Экономический университет — Варна (Болгария) и Брестский государственный университет им. А. С. Пушкина (Беларусь) </w:t>
      </w:r>
      <w:r>
        <w:rPr>
          <w:i/>
        </w:rPr>
        <w:t>проводят</w:t>
      </w:r>
      <w:r>
        <w:rPr>
          <w:b/>
        </w:rPr>
        <w:t xml:space="preserve"> </w:t>
      </w:r>
      <w:r w:rsidR="0046438D">
        <w:rPr>
          <w:b/>
        </w:rPr>
        <w:t xml:space="preserve">           </w:t>
      </w:r>
      <w:r>
        <w:rPr>
          <w:b/>
        </w:rPr>
        <w:t>26-27 октября 2023 года</w:t>
      </w:r>
    </w:p>
    <w:p w14:paraId="3696AB3A" w14:textId="77777777" w:rsidR="00F51426" w:rsidRPr="007146DA" w:rsidRDefault="00F51426">
      <w:pPr>
        <w:tabs>
          <w:tab w:val="left" w:pos="7980"/>
        </w:tabs>
        <w:jc w:val="center"/>
        <w:rPr>
          <w:b/>
        </w:rPr>
      </w:pPr>
    </w:p>
    <w:p w14:paraId="4D33A9D5" w14:textId="61DF1B60" w:rsidR="00F51426" w:rsidRDefault="007146DA">
      <w:pPr>
        <w:tabs>
          <w:tab w:val="left" w:pos="7980"/>
        </w:tabs>
        <w:jc w:val="center"/>
        <w:rPr>
          <w:sz w:val="26"/>
          <w:szCs w:val="26"/>
        </w:rPr>
      </w:pPr>
      <w:r>
        <w:rPr>
          <w:b/>
          <w:lang w:val="en-US"/>
        </w:rPr>
        <w:t>IV</w:t>
      </w:r>
      <w:r w:rsidRPr="007146DA">
        <w:rPr>
          <w:b/>
        </w:rPr>
        <w:t xml:space="preserve"> </w:t>
      </w:r>
      <w:r>
        <w:rPr>
          <w:b/>
        </w:rPr>
        <w:t>Международную научно-практическую конференцию</w:t>
      </w:r>
    </w:p>
    <w:p w14:paraId="52074172" w14:textId="77777777" w:rsidR="00F51426" w:rsidRDefault="007146DA">
      <w:pPr>
        <w:tabs>
          <w:tab w:val="left" w:pos="7980"/>
        </w:tabs>
        <w:jc w:val="center"/>
        <w:rPr>
          <w:b/>
          <w:bCs/>
          <w:sz w:val="28"/>
          <w:szCs w:val="28"/>
        </w:rPr>
      </w:pPr>
      <w:r>
        <w:rPr>
          <w:b/>
          <w:bCs/>
        </w:rPr>
        <w:t>«</w:t>
      </w:r>
      <w:r>
        <w:rPr>
          <w:b/>
          <w:bCs/>
          <w:color w:val="000000"/>
        </w:rPr>
        <w:t>Туристско-рекреационный потенциал, культурное и природное наследие Восточной Европы</w:t>
      </w:r>
      <w:r>
        <w:rPr>
          <w:b/>
          <w:bCs/>
        </w:rPr>
        <w:t>»</w:t>
      </w:r>
    </w:p>
    <w:p w14:paraId="7B668FEC" w14:textId="77777777" w:rsidR="00F51426" w:rsidRDefault="00F51426">
      <w:pPr>
        <w:tabs>
          <w:tab w:val="left" w:pos="7980"/>
        </w:tabs>
        <w:ind w:firstLine="720"/>
        <w:jc w:val="both"/>
      </w:pPr>
    </w:p>
    <w:p w14:paraId="28AC44F3" w14:textId="77777777" w:rsidR="00F51426" w:rsidRDefault="007146DA">
      <w:pPr>
        <w:tabs>
          <w:tab w:val="left" w:pos="7980"/>
        </w:tabs>
        <w:ind w:firstLine="720"/>
        <w:jc w:val="both"/>
      </w:pPr>
      <w:r>
        <w:t xml:space="preserve">Конференция проводится в </w:t>
      </w:r>
      <w:r>
        <w:rPr>
          <w:b/>
          <w:bCs/>
          <w:i/>
          <w:iCs/>
        </w:rPr>
        <w:t>смешанном (онлайн и офлайн) формате</w:t>
      </w:r>
      <w:r>
        <w:t xml:space="preserve">. </w:t>
      </w:r>
    </w:p>
    <w:p w14:paraId="73DDEDA0" w14:textId="591B9E88" w:rsidR="00F51426" w:rsidRDefault="007146DA">
      <w:pPr>
        <w:tabs>
          <w:tab w:val="left" w:pos="7980"/>
        </w:tabs>
        <w:ind w:firstLine="720"/>
        <w:jc w:val="both"/>
      </w:pPr>
      <w:r>
        <w:t xml:space="preserve">Материалы конференции будут опубликованы в специальных выпусках </w:t>
      </w:r>
      <w:r>
        <w:rPr>
          <w:b/>
          <w:bCs/>
          <w:i/>
          <w:iCs/>
        </w:rPr>
        <w:t xml:space="preserve">«Псковского </w:t>
      </w:r>
      <w:proofErr w:type="spellStart"/>
      <w:r>
        <w:rPr>
          <w:b/>
          <w:bCs/>
          <w:i/>
          <w:iCs/>
        </w:rPr>
        <w:t>регионологического</w:t>
      </w:r>
      <w:proofErr w:type="spellEnd"/>
      <w:r>
        <w:rPr>
          <w:b/>
          <w:bCs/>
          <w:i/>
          <w:iCs/>
        </w:rPr>
        <w:t xml:space="preserve"> журнала»</w:t>
      </w:r>
      <w:r>
        <w:rPr>
          <w:b/>
          <w:bCs/>
          <w:i/>
          <w:iCs/>
          <w:sz w:val="16"/>
          <w:szCs w:val="16"/>
        </w:rPr>
        <w:t xml:space="preserve"> </w:t>
      </w:r>
      <w:r>
        <w:t>(</w:t>
      </w:r>
      <w:hyperlink r:id="rId5">
        <w:r>
          <w:rPr>
            <w:rStyle w:val="-"/>
          </w:rPr>
          <w:t>https://www.elibrary.ru/title_about_new.asp?id=28888</w:t>
        </w:r>
      </w:hyperlink>
      <w:r>
        <w:t>;</w:t>
      </w:r>
      <w:r>
        <w:rPr>
          <w:sz w:val="16"/>
          <w:szCs w:val="16"/>
        </w:rPr>
        <w:t xml:space="preserve"> </w:t>
      </w:r>
      <w:r>
        <w:t>сайт</w:t>
      </w:r>
      <w:r>
        <w:rPr>
          <w:sz w:val="16"/>
          <w:szCs w:val="16"/>
        </w:rPr>
        <w:t xml:space="preserve"> </w:t>
      </w:r>
      <w:r>
        <w:t xml:space="preserve">ПРЖ: </w:t>
      </w:r>
      <w:hyperlink r:id="rId6">
        <w:r>
          <w:rPr>
            <w:rStyle w:val="-"/>
          </w:rPr>
          <w:t>https://prj.pskgu.ru/</w:t>
        </w:r>
      </w:hyperlink>
      <w:r>
        <w:t xml:space="preserve">) и </w:t>
      </w:r>
      <w:r>
        <w:rPr>
          <w:b/>
          <w:bCs/>
          <w:i/>
          <w:iCs/>
        </w:rPr>
        <w:t>«</w:t>
      </w:r>
      <w:r>
        <w:rPr>
          <w:rFonts w:eastAsia="TimesNewRoman;Bold"/>
          <w:b/>
          <w:bCs/>
          <w:i/>
          <w:iCs/>
          <w:color w:val="000000"/>
        </w:rPr>
        <w:t xml:space="preserve">Вестника Псковского государственного университета. Серия: Естественные и физико-математические науки» </w:t>
      </w:r>
      <w:r>
        <w:rPr>
          <w:rFonts w:eastAsia="TimesNewRoman;Bold"/>
          <w:color w:val="000000"/>
        </w:rPr>
        <w:t>(</w:t>
      </w:r>
      <w:hyperlink r:id="rId7">
        <w:r>
          <w:rPr>
            <w:rStyle w:val="-"/>
            <w:rFonts w:eastAsia="TimesNewRoman;Bold"/>
            <w:color w:val="000000"/>
            <w:u w:val="none"/>
          </w:rPr>
          <w:t>https://www.elibrary.ru/title_profile.asp?id=37511</w:t>
        </w:r>
      </w:hyperlink>
      <w:r>
        <w:rPr>
          <w:rFonts w:eastAsia="TimesNewRoman;Bold"/>
          <w:color w:val="000000"/>
        </w:rPr>
        <w:t xml:space="preserve">), индексируемых в </w:t>
      </w:r>
      <w:proofErr w:type="spellStart"/>
      <w:r>
        <w:rPr>
          <w:rFonts w:eastAsia="TimesNewRoman;Bold"/>
          <w:b/>
          <w:bCs/>
          <w:i/>
          <w:iCs/>
          <w:color w:val="000000"/>
        </w:rPr>
        <w:t>РИНЦе</w:t>
      </w:r>
      <w:proofErr w:type="spellEnd"/>
      <w:r>
        <w:rPr>
          <w:rFonts w:eastAsia="TimesNewRoman;Bold"/>
          <w:color w:val="000000"/>
        </w:rPr>
        <w:t xml:space="preserve">. </w:t>
      </w:r>
    </w:p>
    <w:p w14:paraId="23F1FAAE" w14:textId="6EB50135" w:rsidR="00F51426" w:rsidRDefault="007146DA">
      <w:pPr>
        <w:tabs>
          <w:tab w:val="left" w:pos="7980"/>
        </w:tabs>
        <w:ind w:firstLine="720"/>
        <w:jc w:val="both"/>
      </w:pPr>
      <w:bookmarkStart w:id="1" w:name="__DdeLink__135_747911919"/>
      <w:r>
        <w:t xml:space="preserve">Статью с авторской справкой и электронным адресом необходимо </w:t>
      </w:r>
      <w:r>
        <w:rPr>
          <w:b/>
          <w:bCs/>
        </w:rPr>
        <w:t xml:space="preserve">выслать до    </w:t>
      </w:r>
      <w:r w:rsidR="0046438D">
        <w:rPr>
          <w:b/>
          <w:bCs/>
        </w:rPr>
        <w:t xml:space="preserve"> </w:t>
      </w:r>
      <w:r>
        <w:rPr>
          <w:b/>
          <w:bCs/>
        </w:rPr>
        <w:t xml:space="preserve">  1 октября 2023 года</w:t>
      </w:r>
      <w:r>
        <w:t>.</w:t>
      </w:r>
      <w:bookmarkEnd w:id="1"/>
      <w:r>
        <w:t xml:space="preserve"> Материалы для публикации принимаются по электронной почте:</w:t>
      </w:r>
      <w:r w:rsidR="005E0BD1">
        <w:t xml:space="preserve"> </w:t>
      </w:r>
      <w:r w:rsidR="0046438D">
        <w:t xml:space="preserve">   </w:t>
      </w:r>
      <w:r>
        <w:t xml:space="preserve"> </w:t>
      </w:r>
      <w:r>
        <w:rPr>
          <w:b/>
          <w:lang w:val="de-DE"/>
        </w:rPr>
        <w:t>e</w:t>
      </w:r>
      <w:r>
        <w:rPr>
          <w:b/>
        </w:rPr>
        <w:t>-</w:t>
      </w:r>
      <w:r>
        <w:rPr>
          <w:b/>
          <w:lang w:val="de-DE"/>
        </w:rPr>
        <w:t>mail</w:t>
      </w:r>
      <w:r>
        <w:rPr>
          <w:b/>
        </w:rPr>
        <w:t xml:space="preserve">: </w:t>
      </w:r>
      <w:hyperlink r:id="rId8">
        <w:r>
          <w:rPr>
            <w:rStyle w:val="-"/>
            <w:lang w:val="de-DE"/>
          </w:rPr>
          <w:t>region-psk@yandex.ru</w:t>
        </w:r>
      </w:hyperlink>
      <w:r>
        <w:rPr>
          <w:rStyle w:val="-"/>
          <w:lang w:val="de-DE"/>
        </w:rPr>
        <w:t xml:space="preserve"> </w:t>
      </w:r>
      <w:r>
        <w:t xml:space="preserve">Манакову Андрею Геннадьевичу. </w:t>
      </w:r>
    </w:p>
    <w:p w14:paraId="152A99E3" w14:textId="2BCCF025" w:rsidR="00F51426" w:rsidRDefault="007146DA">
      <w:pPr>
        <w:tabs>
          <w:tab w:val="left" w:pos="7980"/>
        </w:tabs>
        <w:ind w:firstLine="720"/>
        <w:jc w:val="both"/>
      </w:pPr>
      <w:r>
        <w:t>Возможно участие в конференции без публикации, в этом случае до 1 октября 202</w:t>
      </w:r>
      <w:r w:rsidR="005E0BD1">
        <w:t>3</w:t>
      </w:r>
      <w:r w:rsidR="0046438D">
        <w:t> </w:t>
      </w:r>
      <w:r>
        <w:t>г. высылается тема выступления и сведения о докладчике с электронным адресом.</w:t>
      </w:r>
    </w:p>
    <w:p w14:paraId="1E5E678B" w14:textId="77777777" w:rsidR="00F51426" w:rsidRDefault="00F51426">
      <w:pPr>
        <w:tabs>
          <w:tab w:val="left" w:pos="7980"/>
        </w:tabs>
        <w:jc w:val="center"/>
      </w:pPr>
    </w:p>
    <w:p w14:paraId="26B6FD50" w14:textId="77777777" w:rsidR="00F51426" w:rsidRDefault="007146DA">
      <w:pPr>
        <w:tabs>
          <w:tab w:val="left" w:pos="7980"/>
        </w:tabs>
        <w:jc w:val="center"/>
        <w:rPr>
          <w:sz w:val="26"/>
          <w:szCs w:val="26"/>
        </w:rPr>
      </w:pPr>
      <w:r>
        <w:t>Планируется рассмотрение широкого круга теоретических и прикладных вопросов:</w:t>
      </w:r>
    </w:p>
    <w:p w14:paraId="5520BA48" w14:textId="77777777" w:rsidR="00F51426" w:rsidRDefault="007146DA">
      <w:pPr>
        <w:numPr>
          <w:ilvl w:val="0"/>
          <w:numId w:val="3"/>
        </w:numPr>
        <w:tabs>
          <w:tab w:val="left" w:pos="7980"/>
        </w:tabs>
        <w:jc w:val="both"/>
        <w:rPr>
          <w:sz w:val="26"/>
          <w:szCs w:val="26"/>
        </w:rPr>
      </w:pPr>
      <w:r>
        <w:t>Проблемы и перспективы развития туризма в странах Восточной Европы;</w:t>
      </w:r>
    </w:p>
    <w:p w14:paraId="63973C4A" w14:textId="77777777" w:rsidR="00F51426" w:rsidRDefault="007146DA">
      <w:pPr>
        <w:numPr>
          <w:ilvl w:val="0"/>
          <w:numId w:val="3"/>
        </w:numPr>
        <w:tabs>
          <w:tab w:val="left" w:pos="7980"/>
        </w:tabs>
        <w:jc w:val="both"/>
        <w:rPr>
          <w:sz w:val="26"/>
          <w:szCs w:val="26"/>
        </w:rPr>
      </w:pPr>
      <w:r>
        <w:t xml:space="preserve">Влияние пандемии </w:t>
      </w:r>
      <w:r>
        <w:rPr>
          <w:lang w:val="en-US"/>
        </w:rPr>
        <w:t>COVID</w:t>
      </w:r>
      <w:r w:rsidRPr="007146DA">
        <w:t>-</w:t>
      </w:r>
      <w:r>
        <w:t>19 на географию туризма и рекреации;</w:t>
      </w:r>
    </w:p>
    <w:p w14:paraId="3BF0BE72" w14:textId="77777777" w:rsidR="00F51426" w:rsidRDefault="007146DA">
      <w:pPr>
        <w:numPr>
          <w:ilvl w:val="0"/>
          <w:numId w:val="3"/>
        </w:numPr>
        <w:tabs>
          <w:tab w:val="left" w:pos="7980"/>
        </w:tabs>
        <w:jc w:val="both"/>
        <w:rPr>
          <w:sz w:val="26"/>
          <w:szCs w:val="26"/>
        </w:rPr>
      </w:pPr>
      <w:r>
        <w:t>Туристско-рекреационный потенциал регионов стран Восточной Европы;</w:t>
      </w:r>
    </w:p>
    <w:p w14:paraId="1DC6F3E8" w14:textId="77777777" w:rsidR="00F51426" w:rsidRDefault="007146DA">
      <w:pPr>
        <w:numPr>
          <w:ilvl w:val="0"/>
          <w:numId w:val="3"/>
        </w:numPr>
        <w:tabs>
          <w:tab w:val="left" w:pos="7980"/>
        </w:tabs>
        <w:jc w:val="both"/>
      </w:pPr>
      <w:r>
        <w:t>Новые виды туризма, факторы и перспективы их развития;</w:t>
      </w:r>
    </w:p>
    <w:p w14:paraId="7487D29C" w14:textId="77777777" w:rsidR="00F51426" w:rsidRDefault="007146DA">
      <w:pPr>
        <w:numPr>
          <w:ilvl w:val="0"/>
          <w:numId w:val="3"/>
        </w:numPr>
        <w:tabs>
          <w:tab w:val="left" w:pos="7980"/>
        </w:tabs>
        <w:jc w:val="both"/>
        <w:rPr>
          <w:sz w:val="26"/>
          <w:szCs w:val="26"/>
        </w:rPr>
      </w:pPr>
      <w:r>
        <w:t>Природное и культурное наследие как туристско-рекреационный ресурс;</w:t>
      </w:r>
    </w:p>
    <w:p w14:paraId="19A7A7E1" w14:textId="77777777" w:rsidR="00F51426" w:rsidRDefault="007146DA">
      <w:pPr>
        <w:numPr>
          <w:ilvl w:val="0"/>
          <w:numId w:val="3"/>
        </w:numPr>
        <w:tabs>
          <w:tab w:val="left" w:pos="7980"/>
        </w:tabs>
        <w:jc w:val="both"/>
      </w:pPr>
      <w:r>
        <w:t>Организация туризма, разработка новых туристских маршрутов;</w:t>
      </w:r>
    </w:p>
    <w:p w14:paraId="4FE02A4B" w14:textId="77777777" w:rsidR="00F51426" w:rsidRDefault="007146DA">
      <w:pPr>
        <w:numPr>
          <w:ilvl w:val="0"/>
          <w:numId w:val="3"/>
        </w:numPr>
        <w:tabs>
          <w:tab w:val="left" w:pos="7980"/>
        </w:tabs>
        <w:jc w:val="both"/>
      </w:pPr>
      <w:r>
        <w:t xml:space="preserve">Использование ГИС-технологий и картографирование в туризме. </w:t>
      </w:r>
    </w:p>
    <w:p w14:paraId="65C36AFE" w14:textId="77777777" w:rsidR="00F51426" w:rsidRDefault="00F51426">
      <w:pPr>
        <w:tabs>
          <w:tab w:val="left" w:pos="7980"/>
        </w:tabs>
        <w:ind w:left="1440"/>
        <w:jc w:val="both"/>
      </w:pPr>
    </w:p>
    <w:p w14:paraId="14EC73C2" w14:textId="20BE6561" w:rsidR="00F51426" w:rsidRDefault="007146DA">
      <w:pPr>
        <w:tabs>
          <w:tab w:val="left" w:pos="7980"/>
        </w:tabs>
        <w:ind w:firstLine="720"/>
        <w:jc w:val="both"/>
      </w:pPr>
      <w:r>
        <w:t xml:space="preserve">Просим выслать материалы в электронной форме объёмом </w:t>
      </w:r>
      <w:r>
        <w:rPr>
          <w:b/>
          <w:bCs/>
        </w:rPr>
        <w:t xml:space="preserve">не менее 20 </w:t>
      </w:r>
      <w:r>
        <w:rPr>
          <w:b/>
        </w:rPr>
        <w:t>тыс. знаков</w:t>
      </w:r>
      <w:r>
        <w:t xml:space="preserve">, </w:t>
      </w:r>
      <w:r>
        <w:rPr>
          <w:lang w:val="en-US"/>
        </w:rPr>
        <w:t>Word</w:t>
      </w:r>
      <w:r>
        <w:t xml:space="preserve"> 97-2003 (.</w:t>
      </w:r>
      <w:r>
        <w:rPr>
          <w:lang w:val="en-US"/>
        </w:rPr>
        <w:t>doc</w:t>
      </w:r>
      <w:r w:rsidRPr="007146DA">
        <w:t xml:space="preserve">) </w:t>
      </w:r>
      <w:r>
        <w:t xml:space="preserve">или </w:t>
      </w:r>
      <w:r>
        <w:rPr>
          <w:lang w:val="en-US"/>
        </w:rPr>
        <w:t>Word</w:t>
      </w:r>
      <w:r>
        <w:t xml:space="preserve"> 2007-2013 </w:t>
      </w:r>
      <w:r>
        <w:rPr>
          <w:lang w:val="en-US"/>
        </w:rPr>
        <w:t>XML</w:t>
      </w:r>
      <w:r w:rsidRPr="007146DA">
        <w:t xml:space="preserve"> (.</w:t>
      </w:r>
      <w:r>
        <w:rPr>
          <w:lang w:val="en-US"/>
        </w:rPr>
        <w:t>docx</w:t>
      </w:r>
      <w:r w:rsidRPr="007146DA">
        <w:t>)</w:t>
      </w:r>
      <w:r>
        <w:t xml:space="preserve">, кегль </w:t>
      </w:r>
      <w:r>
        <w:rPr>
          <w:lang w:val="en-US"/>
        </w:rPr>
        <w:t>Times</w:t>
      </w:r>
      <w:r>
        <w:t xml:space="preserve"> </w:t>
      </w:r>
      <w:r>
        <w:rPr>
          <w:lang w:val="en-US"/>
        </w:rPr>
        <w:t>New</w:t>
      </w:r>
      <w:r>
        <w:t xml:space="preserve"> </w:t>
      </w:r>
      <w:r>
        <w:rPr>
          <w:lang w:val="en-US"/>
        </w:rPr>
        <w:t>Roman</w:t>
      </w:r>
      <w:r>
        <w:t xml:space="preserve"> </w:t>
      </w:r>
      <w:r>
        <w:rPr>
          <w:b/>
          <w:bCs/>
          <w:i/>
          <w:iCs/>
        </w:rPr>
        <w:t>№ 11</w:t>
      </w:r>
      <w:r>
        <w:t xml:space="preserve">. Принимаются только оригинальные материалы, </w:t>
      </w:r>
      <w:r>
        <w:rPr>
          <w:b/>
          <w:i/>
        </w:rPr>
        <w:t>уникальность текста должна превышать 80 %</w:t>
      </w:r>
      <w:r>
        <w:t xml:space="preserve">. Материалы для публикации должны быть снабжены </w:t>
      </w:r>
      <w:r>
        <w:rPr>
          <w:b/>
        </w:rPr>
        <w:t>аннотацией</w:t>
      </w:r>
      <w:r>
        <w:t xml:space="preserve"> (</w:t>
      </w:r>
      <w:r>
        <w:rPr>
          <w:b/>
          <w:bCs/>
          <w:i/>
          <w:iCs/>
        </w:rPr>
        <w:t>50-1</w:t>
      </w:r>
      <w:r w:rsidR="0046438D">
        <w:rPr>
          <w:b/>
          <w:bCs/>
          <w:i/>
          <w:iCs/>
        </w:rPr>
        <w:t>5</w:t>
      </w:r>
      <w:r>
        <w:rPr>
          <w:b/>
          <w:bCs/>
          <w:i/>
          <w:iCs/>
        </w:rPr>
        <w:t>0 слов</w:t>
      </w:r>
      <w:r>
        <w:t xml:space="preserve">) и </w:t>
      </w:r>
      <w:r>
        <w:rPr>
          <w:b/>
        </w:rPr>
        <w:t>ключевыми словами</w:t>
      </w:r>
      <w:r>
        <w:t xml:space="preserve"> (</w:t>
      </w:r>
      <w:r>
        <w:rPr>
          <w:b/>
          <w:bCs/>
          <w:i/>
          <w:iCs/>
        </w:rPr>
        <w:t>8-10 слов</w:t>
      </w:r>
      <w:r>
        <w:t xml:space="preserve">) </w:t>
      </w:r>
      <w:r>
        <w:rPr>
          <w:b/>
          <w:bCs/>
          <w:i/>
          <w:iCs/>
        </w:rPr>
        <w:t>на русском и английском языках</w:t>
      </w:r>
      <w:r>
        <w:t xml:space="preserve">. </w:t>
      </w:r>
    </w:p>
    <w:p w14:paraId="4E219904" w14:textId="77777777" w:rsidR="00F51426" w:rsidRDefault="007146DA">
      <w:pPr>
        <w:tabs>
          <w:tab w:val="left" w:pos="7980"/>
        </w:tabs>
        <w:ind w:firstLine="720"/>
        <w:jc w:val="both"/>
      </w:pPr>
      <w:r>
        <w:t xml:space="preserve">Рекомендуемая структура статьи: </w:t>
      </w:r>
      <w:r>
        <w:rPr>
          <w:b/>
          <w:bCs/>
          <w:i/>
          <w:iCs/>
        </w:rPr>
        <w:t>введение, исходные предпосылки (опыт предшественников и/или состояние изученности проблемы), цель исследования, результаты исследования и их обсуждение, выводы</w:t>
      </w:r>
      <w:r>
        <w:t xml:space="preserve">. </w:t>
      </w:r>
    </w:p>
    <w:p w14:paraId="79F8097D" w14:textId="77777777" w:rsidR="00F51426" w:rsidRDefault="007146DA">
      <w:pPr>
        <w:tabs>
          <w:tab w:val="left" w:pos="7980"/>
        </w:tabs>
        <w:ind w:firstLine="720"/>
        <w:jc w:val="both"/>
      </w:pPr>
      <w:r>
        <w:t xml:space="preserve">Рисунки (желательно цветные) приложить в формате </w:t>
      </w:r>
      <w:proofErr w:type="spellStart"/>
      <w:r>
        <w:t>jpg</w:t>
      </w:r>
      <w:proofErr w:type="spellEnd"/>
      <w:r>
        <w:t xml:space="preserve"> или </w:t>
      </w:r>
      <w:proofErr w:type="spellStart"/>
      <w:r>
        <w:rPr>
          <w:lang w:val="en-US"/>
        </w:rPr>
        <w:t>png</w:t>
      </w:r>
      <w:proofErr w:type="spellEnd"/>
      <w:r>
        <w:t xml:space="preserve">. </w:t>
      </w:r>
    </w:p>
    <w:p w14:paraId="3B90F4D9" w14:textId="1C7E58E0" w:rsidR="00F51426" w:rsidRDefault="007146DA">
      <w:pPr>
        <w:tabs>
          <w:tab w:val="left" w:pos="7980"/>
        </w:tabs>
        <w:ind w:firstLine="720"/>
        <w:jc w:val="both"/>
      </w:pPr>
      <w:r>
        <w:t xml:space="preserve">Список литературы должен включать </w:t>
      </w:r>
      <w:r w:rsidR="0046438D">
        <w:rPr>
          <w:b/>
          <w:bCs/>
          <w:i/>
          <w:iCs/>
        </w:rPr>
        <w:t>не менее 15</w:t>
      </w:r>
      <w:r>
        <w:rPr>
          <w:b/>
          <w:bCs/>
          <w:i/>
          <w:iCs/>
        </w:rPr>
        <w:t xml:space="preserve"> источников</w:t>
      </w:r>
      <w:r w:rsidR="0046438D">
        <w:rPr>
          <w:b/>
          <w:bCs/>
          <w:i/>
          <w:iCs/>
        </w:rPr>
        <w:t xml:space="preserve"> (рекомендуемое количество – от 20 до 30)</w:t>
      </w:r>
      <w:r>
        <w:t xml:space="preserve">, расположенных в алфавитном порядке. </w:t>
      </w:r>
      <w:proofErr w:type="spellStart"/>
      <w:r>
        <w:t>Самоцитирования</w:t>
      </w:r>
      <w:proofErr w:type="spellEnd"/>
      <w:r>
        <w:t xml:space="preserve"> не должны превышать 10 % от числа источников в списке литературы. Ссылки по ходу текста даются в квадратных скобках, указывается номер источника из списка литературы (например, </w:t>
      </w:r>
      <w:r w:rsidRPr="007146DA">
        <w:t>[</w:t>
      </w:r>
      <w:r>
        <w:t>1</w:t>
      </w:r>
      <w:r w:rsidRPr="007146DA">
        <w:t>]</w:t>
      </w:r>
      <w:r>
        <w:t xml:space="preserve">). </w:t>
      </w:r>
    </w:p>
    <w:p w14:paraId="430E0D29" w14:textId="77777777" w:rsidR="00F51426" w:rsidRDefault="007146DA">
      <w:pPr>
        <w:tabs>
          <w:tab w:val="left" w:pos="7980"/>
        </w:tabs>
        <w:ind w:firstLine="720"/>
        <w:jc w:val="both"/>
      </w:pPr>
      <w:r>
        <w:t xml:space="preserve">В конце статьи прилагается краткая </w:t>
      </w:r>
      <w:r>
        <w:rPr>
          <w:b/>
        </w:rPr>
        <w:t>авторская справка</w:t>
      </w:r>
      <w:r>
        <w:t xml:space="preserve"> (см. образец).</w:t>
      </w:r>
    </w:p>
    <w:p w14:paraId="0D1BC00E" w14:textId="77777777" w:rsidR="00F51426" w:rsidRDefault="007146DA">
      <w:pPr>
        <w:tabs>
          <w:tab w:val="left" w:pos="7980"/>
        </w:tabs>
        <w:ind w:firstLine="720"/>
        <w:jc w:val="both"/>
      </w:pPr>
      <w:r>
        <w:t xml:space="preserve">Принимаются статьи на русском и английском языках (во втором случае — с русской аннотацией, ключевыми словами и сведениями об авторе). </w:t>
      </w:r>
    </w:p>
    <w:p w14:paraId="7CA38A9C" w14:textId="77777777" w:rsidR="00F51426" w:rsidRDefault="00F51426">
      <w:pPr>
        <w:tabs>
          <w:tab w:val="left" w:pos="7980"/>
        </w:tabs>
        <w:ind w:firstLine="720"/>
        <w:jc w:val="both"/>
      </w:pPr>
    </w:p>
    <w:p w14:paraId="29098559" w14:textId="77777777" w:rsidR="00F51426" w:rsidRDefault="007146DA">
      <w:pPr>
        <w:tabs>
          <w:tab w:val="left" w:pos="7980"/>
        </w:tabs>
        <w:jc w:val="center"/>
      </w:pPr>
      <w:r>
        <w:rPr>
          <w:b/>
          <w:bCs/>
        </w:rPr>
        <w:t>Образец оформления статьи:</w:t>
      </w:r>
    </w:p>
    <w:p w14:paraId="6D4D78C7" w14:textId="77777777" w:rsidR="00F51426" w:rsidRPr="007146DA" w:rsidRDefault="00F51426">
      <w:pPr>
        <w:jc w:val="both"/>
        <w:rPr>
          <w:rStyle w:val="hps"/>
          <w:color w:val="000000"/>
          <w:sz w:val="20"/>
          <w:szCs w:val="20"/>
        </w:rPr>
      </w:pPr>
    </w:p>
    <w:p w14:paraId="501F5524" w14:textId="77777777" w:rsidR="00F51426" w:rsidRDefault="007146DA">
      <w:pPr>
        <w:jc w:val="both"/>
      </w:pPr>
      <w:r w:rsidRPr="007146DA">
        <w:rPr>
          <w:rStyle w:val="hps"/>
          <w:color w:val="000000"/>
          <w:sz w:val="22"/>
          <w:szCs w:val="22"/>
        </w:rPr>
        <w:t>УДК</w:t>
      </w:r>
      <w:r w:rsidRPr="007146DA">
        <w:rPr>
          <w:color w:val="000000"/>
          <w:sz w:val="22"/>
          <w:szCs w:val="22"/>
        </w:rPr>
        <w:t xml:space="preserve"> 911.3:338.448</w:t>
      </w:r>
    </w:p>
    <w:p w14:paraId="5D1220D1" w14:textId="77777777" w:rsidR="00F51426" w:rsidRDefault="007146DA">
      <w:pPr>
        <w:jc w:val="center"/>
        <w:rPr>
          <w:b/>
          <w:bCs/>
        </w:rPr>
      </w:pPr>
      <w:r>
        <w:rPr>
          <w:b/>
          <w:bCs/>
          <w:color w:val="000000"/>
          <w:sz w:val="22"/>
          <w:szCs w:val="22"/>
          <w:lang w:eastAsia="en-US"/>
        </w:rPr>
        <w:t xml:space="preserve">А. Г. Манаков*, О. А. </w:t>
      </w:r>
      <w:proofErr w:type="spellStart"/>
      <w:r>
        <w:rPr>
          <w:b/>
          <w:bCs/>
          <w:color w:val="000000"/>
          <w:sz w:val="22"/>
          <w:szCs w:val="22"/>
          <w:lang w:eastAsia="en-US"/>
        </w:rPr>
        <w:t>Чученкова</w:t>
      </w:r>
      <w:proofErr w:type="spellEnd"/>
      <w:r>
        <w:rPr>
          <w:b/>
          <w:bCs/>
          <w:color w:val="000000"/>
          <w:sz w:val="22"/>
          <w:szCs w:val="22"/>
          <w:lang w:eastAsia="en-US"/>
        </w:rPr>
        <w:t>**</w:t>
      </w:r>
    </w:p>
    <w:p w14:paraId="1B81CA7E" w14:textId="77777777" w:rsidR="00F51426" w:rsidRDefault="007146DA">
      <w:pPr>
        <w:jc w:val="center"/>
      </w:pPr>
      <w:r>
        <w:rPr>
          <w:color w:val="000000"/>
          <w:sz w:val="22"/>
          <w:szCs w:val="22"/>
          <w:lang w:eastAsia="en-US"/>
        </w:rPr>
        <w:t>Псковский государственный университет, г. Псков, Россия</w:t>
      </w:r>
    </w:p>
    <w:p w14:paraId="5D421212" w14:textId="77777777" w:rsidR="00F51426" w:rsidRPr="007146DA" w:rsidRDefault="007146DA">
      <w:pPr>
        <w:ind w:firstLine="567"/>
        <w:jc w:val="center"/>
        <w:rPr>
          <w:lang w:val="en-US"/>
        </w:rPr>
      </w:pPr>
      <w:r>
        <w:rPr>
          <w:color w:val="000000"/>
          <w:sz w:val="22"/>
          <w:szCs w:val="22"/>
          <w:lang w:val="en-US" w:eastAsia="en-US"/>
        </w:rPr>
        <w:t xml:space="preserve">*E-mail: </w:t>
      </w:r>
      <w:r w:rsidRPr="007146DA">
        <w:rPr>
          <w:color w:val="000000"/>
          <w:sz w:val="22"/>
          <w:szCs w:val="22"/>
          <w:lang w:val="en-US" w:eastAsia="en-US"/>
        </w:rPr>
        <w:t xml:space="preserve">region-psk@yandex.ru </w:t>
      </w:r>
    </w:p>
    <w:p w14:paraId="4ABC359F" w14:textId="77777777" w:rsidR="00F51426" w:rsidRDefault="007146DA">
      <w:pPr>
        <w:jc w:val="center"/>
      </w:pPr>
      <w:r>
        <w:rPr>
          <w:rStyle w:val="-"/>
          <w:color w:val="000000"/>
          <w:sz w:val="22"/>
          <w:szCs w:val="22"/>
          <w:highlight w:val="white"/>
          <w:u w:val="none"/>
          <w:lang w:val="en-US" w:eastAsia="en-US"/>
        </w:rPr>
        <w:t>**E-mail:</w:t>
      </w:r>
      <w:r>
        <w:rPr>
          <w:rStyle w:val="-"/>
          <w:color w:val="000000"/>
          <w:sz w:val="22"/>
          <w:szCs w:val="22"/>
          <w:highlight w:val="white"/>
          <w:u w:val="none"/>
          <w:lang w:val="en-US"/>
        </w:rPr>
        <w:t xml:space="preserve"> oksanachuchenkova@gmail.com</w:t>
      </w:r>
    </w:p>
    <w:p w14:paraId="316202FC" w14:textId="77777777" w:rsidR="00F51426" w:rsidRDefault="00F51426">
      <w:pPr>
        <w:jc w:val="right"/>
        <w:rPr>
          <w:color w:val="000000"/>
          <w:sz w:val="22"/>
          <w:szCs w:val="22"/>
          <w:lang w:eastAsia="en-US"/>
        </w:rPr>
      </w:pPr>
    </w:p>
    <w:p w14:paraId="18193871" w14:textId="77777777" w:rsidR="00F51426" w:rsidRPr="007146DA" w:rsidRDefault="007146DA">
      <w:pPr>
        <w:pStyle w:val="Standard"/>
        <w:widowControl/>
        <w:numPr>
          <w:ilvl w:val="0"/>
          <w:numId w:val="2"/>
        </w:numPr>
        <w:jc w:val="center"/>
        <w:rPr>
          <w:sz w:val="22"/>
          <w:szCs w:val="22"/>
          <w:lang w:val="ru-RU"/>
        </w:rPr>
      </w:pPr>
      <w:r>
        <w:rPr>
          <w:rFonts w:cs="Times New Roman"/>
          <w:b/>
          <w:bCs/>
          <w:sz w:val="22"/>
          <w:szCs w:val="22"/>
          <w:lang w:val="ru-RU"/>
        </w:rPr>
        <w:t>ИЗМЕНЕНИЕ ВЕЛИЧИНЫ И СТРУКТУРЫ ТУРПОТОКА В ЭСТОНИИ И ЛАТВИИ В 2020 ГОДУ</w:t>
      </w:r>
    </w:p>
    <w:p w14:paraId="1A97180D" w14:textId="77777777" w:rsidR="00F51426" w:rsidRPr="007146DA" w:rsidRDefault="00F51426">
      <w:pPr>
        <w:pStyle w:val="Standard"/>
        <w:widowControl/>
        <w:numPr>
          <w:ilvl w:val="0"/>
          <w:numId w:val="2"/>
        </w:numPr>
        <w:suppressAutoHyphens w:val="0"/>
        <w:jc w:val="center"/>
        <w:rPr>
          <w:rFonts w:eastAsia="Times New Roman" w:cs="Times New Roman"/>
          <w:b/>
          <w:sz w:val="22"/>
          <w:szCs w:val="22"/>
          <w:lang w:val="ru-RU" w:bidi="ar-SA"/>
        </w:rPr>
      </w:pPr>
    </w:p>
    <w:p w14:paraId="31826BC3" w14:textId="77777777" w:rsidR="00F51426" w:rsidRDefault="007146DA">
      <w:pPr>
        <w:numPr>
          <w:ilvl w:val="0"/>
          <w:numId w:val="2"/>
        </w:numPr>
        <w:ind w:firstLine="567"/>
        <w:jc w:val="both"/>
        <w:rPr>
          <w:sz w:val="22"/>
          <w:szCs w:val="22"/>
        </w:rPr>
      </w:pPr>
      <w:r>
        <w:rPr>
          <w:i/>
          <w:iCs/>
          <w:color w:val="000000"/>
          <w:sz w:val="22"/>
          <w:szCs w:val="22"/>
          <w:lang w:eastAsia="zh-CN"/>
        </w:rPr>
        <w:t xml:space="preserve">В период пандемии COVID-19 произошли значительные изменения в структуре туристских потоков европейских стран. </w:t>
      </w:r>
      <w:r>
        <w:rPr>
          <w:i/>
          <w:iCs/>
          <w:sz w:val="22"/>
          <w:szCs w:val="22"/>
          <w:lang w:eastAsia="zh-CN"/>
        </w:rPr>
        <w:t xml:space="preserve">Исследование посвящено изучению влияния на объём и структуру туристского потока в Эстонии и Латвии в 2020 г. ограничений, связанных с пандемией </w:t>
      </w:r>
      <w:r>
        <w:rPr>
          <w:i/>
          <w:iCs/>
          <w:sz w:val="22"/>
          <w:szCs w:val="22"/>
          <w:lang w:val="en-US" w:eastAsia="zh-CN"/>
        </w:rPr>
        <w:t>COVID</w:t>
      </w:r>
      <w:r w:rsidRPr="007146DA">
        <w:rPr>
          <w:i/>
          <w:iCs/>
          <w:sz w:val="22"/>
          <w:szCs w:val="22"/>
          <w:lang w:eastAsia="zh-CN"/>
        </w:rPr>
        <w:t xml:space="preserve">-19. </w:t>
      </w:r>
      <w:r>
        <w:rPr>
          <w:i/>
          <w:iCs/>
          <w:sz w:val="22"/>
          <w:szCs w:val="22"/>
          <w:lang w:eastAsia="zh-CN"/>
        </w:rPr>
        <w:t>Особое внимание обращено на создание «Балтийского туристического пузыря», позволившее несколько уменьшить потери от многократного падения въездного туристского потока. Тем не менее, общая величина турпотока в этих странах уменьшилась вдвое.</w:t>
      </w:r>
    </w:p>
    <w:p w14:paraId="736CE4CA" w14:textId="77777777" w:rsidR="00F51426" w:rsidRDefault="007146DA">
      <w:pPr>
        <w:numPr>
          <w:ilvl w:val="0"/>
          <w:numId w:val="2"/>
        </w:numPr>
        <w:ind w:firstLine="567"/>
        <w:jc w:val="both"/>
        <w:rPr>
          <w:sz w:val="22"/>
          <w:szCs w:val="22"/>
        </w:rPr>
      </w:pPr>
      <w:r>
        <w:rPr>
          <w:b/>
          <w:bCs/>
          <w:i/>
          <w:iCs/>
          <w:color w:val="000000"/>
          <w:sz w:val="22"/>
          <w:szCs w:val="22"/>
          <w:lang w:eastAsia="zh-CN"/>
        </w:rPr>
        <w:t>Ключевые слова:</w:t>
      </w:r>
      <w:r>
        <w:rPr>
          <w:i/>
          <w:iCs/>
          <w:color w:val="000000"/>
          <w:sz w:val="22"/>
          <w:szCs w:val="22"/>
          <w:lang w:eastAsia="zh-CN"/>
        </w:rPr>
        <w:t xml:space="preserve"> </w:t>
      </w:r>
      <w:r>
        <w:rPr>
          <w:i/>
          <w:iCs/>
          <w:color w:val="000000"/>
          <w:sz w:val="22"/>
          <w:szCs w:val="22"/>
          <w:lang w:val="en-US" w:eastAsia="zh-CN"/>
        </w:rPr>
        <w:t>COVID</w:t>
      </w:r>
      <w:r w:rsidRPr="007146DA">
        <w:rPr>
          <w:i/>
          <w:iCs/>
          <w:color w:val="000000"/>
          <w:sz w:val="22"/>
          <w:szCs w:val="22"/>
          <w:lang w:eastAsia="zh-CN"/>
        </w:rPr>
        <w:t xml:space="preserve">-19, </w:t>
      </w:r>
      <w:r>
        <w:rPr>
          <w:i/>
          <w:iCs/>
          <w:color w:val="000000"/>
          <w:sz w:val="22"/>
          <w:szCs w:val="22"/>
          <w:lang w:eastAsia="zh-CN"/>
        </w:rPr>
        <w:t>въездной туризм, внутренний туризм, «Балтийский туристический пузырь», страны Балтии.</w:t>
      </w:r>
    </w:p>
    <w:p w14:paraId="33920821" w14:textId="77777777" w:rsidR="00F51426" w:rsidRPr="007146DA" w:rsidRDefault="00F51426">
      <w:pPr>
        <w:jc w:val="center"/>
        <w:rPr>
          <w:b/>
          <w:bCs/>
          <w:color w:val="000000"/>
          <w:sz w:val="22"/>
          <w:szCs w:val="22"/>
          <w:lang w:eastAsia="en-US"/>
        </w:rPr>
      </w:pPr>
    </w:p>
    <w:p w14:paraId="044E9F73" w14:textId="77777777" w:rsidR="00F51426" w:rsidRPr="007146DA" w:rsidRDefault="007146DA">
      <w:pPr>
        <w:jc w:val="center"/>
        <w:rPr>
          <w:lang w:val="en-US"/>
        </w:rPr>
      </w:pPr>
      <w:r>
        <w:rPr>
          <w:b/>
          <w:bCs/>
          <w:color w:val="000000"/>
          <w:sz w:val="22"/>
          <w:szCs w:val="22"/>
          <w:lang w:val="en-US" w:eastAsia="en-US"/>
        </w:rPr>
        <w:t xml:space="preserve">A. G. </w:t>
      </w:r>
      <w:proofErr w:type="spellStart"/>
      <w:r>
        <w:rPr>
          <w:b/>
          <w:bCs/>
          <w:color w:val="000000"/>
          <w:sz w:val="22"/>
          <w:szCs w:val="22"/>
          <w:lang w:val="en-US" w:eastAsia="en-US"/>
        </w:rPr>
        <w:t>Manakov</w:t>
      </w:r>
      <w:proofErr w:type="spellEnd"/>
      <w:r>
        <w:rPr>
          <w:b/>
          <w:bCs/>
          <w:color w:val="000000"/>
          <w:sz w:val="22"/>
          <w:szCs w:val="22"/>
          <w:lang w:val="en-US" w:eastAsia="en-US"/>
        </w:rPr>
        <w:t xml:space="preserve">*, O. A. </w:t>
      </w:r>
      <w:proofErr w:type="spellStart"/>
      <w:r>
        <w:rPr>
          <w:rStyle w:val="-"/>
          <w:b/>
          <w:bCs/>
          <w:color w:val="000000"/>
          <w:sz w:val="22"/>
          <w:szCs w:val="22"/>
          <w:highlight w:val="white"/>
          <w:u w:val="none"/>
          <w:lang w:val="de-DE"/>
        </w:rPr>
        <w:t>Chuchenkova</w:t>
      </w:r>
      <w:proofErr w:type="spellEnd"/>
      <w:r>
        <w:rPr>
          <w:rStyle w:val="-"/>
          <w:b/>
          <w:bCs/>
          <w:color w:val="000000"/>
          <w:sz w:val="22"/>
          <w:szCs w:val="22"/>
          <w:highlight w:val="white"/>
          <w:u w:val="none"/>
          <w:lang w:val="de-DE"/>
        </w:rPr>
        <w:t>**</w:t>
      </w:r>
    </w:p>
    <w:p w14:paraId="5747C0DD" w14:textId="77777777" w:rsidR="00F51426" w:rsidRPr="007146DA" w:rsidRDefault="007146DA">
      <w:pPr>
        <w:jc w:val="center"/>
        <w:rPr>
          <w:lang w:val="en-US"/>
        </w:rPr>
      </w:pPr>
      <w:r>
        <w:rPr>
          <w:rFonts w:eastAsia="TimesNewRoman;Bold"/>
          <w:color w:val="000000"/>
          <w:sz w:val="22"/>
          <w:szCs w:val="22"/>
          <w:shd w:val="clear" w:color="auto" w:fill="FFFFFF"/>
          <w:lang w:val="en-US" w:eastAsia="en-US"/>
        </w:rPr>
        <w:t>Pskov State University</w:t>
      </w:r>
      <w:r>
        <w:rPr>
          <w:color w:val="000000"/>
          <w:sz w:val="22"/>
          <w:szCs w:val="22"/>
          <w:lang w:val="en-US" w:eastAsia="en-US"/>
        </w:rPr>
        <w:t xml:space="preserve">, </w:t>
      </w:r>
      <w:r w:rsidRPr="007146DA">
        <w:rPr>
          <w:rFonts w:eastAsia="TimesNewRoman;Bold"/>
          <w:color w:val="000000"/>
          <w:sz w:val="22"/>
          <w:szCs w:val="22"/>
          <w:shd w:val="clear" w:color="auto" w:fill="FFFFFF"/>
          <w:lang w:val="en-US" w:eastAsia="en-US"/>
        </w:rPr>
        <w:t xml:space="preserve">Pskov, </w:t>
      </w:r>
      <w:r w:rsidRPr="007146DA">
        <w:rPr>
          <w:color w:val="000000"/>
          <w:sz w:val="22"/>
          <w:szCs w:val="22"/>
          <w:lang w:val="en-US" w:eastAsia="en-US"/>
        </w:rPr>
        <w:t>Russia</w:t>
      </w:r>
    </w:p>
    <w:p w14:paraId="76BEC010" w14:textId="77777777" w:rsidR="00F51426" w:rsidRPr="007146DA" w:rsidRDefault="007146DA">
      <w:pPr>
        <w:ind w:firstLine="567"/>
        <w:jc w:val="center"/>
        <w:rPr>
          <w:lang w:val="en-US"/>
        </w:rPr>
      </w:pPr>
      <w:r>
        <w:rPr>
          <w:color w:val="000000"/>
          <w:sz w:val="22"/>
          <w:szCs w:val="22"/>
          <w:lang w:val="en-US" w:eastAsia="en-US"/>
        </w:rPr>
        <w:t xml:space="preserve">*E-mail: </w:t>
      </w:r>
      <w:r w:rsidRPr="007146DA">
        <w:rPr>
          <w:color w:val="000000"/>
          <w:sz w:val="22"/>
          <w:szCs w:val="22"/>
          <w:lang w:val="en-US" w:eastAsia="en-US"/>
        </w:rPr>
        <w:t xml:space="preserve">region-psk@yandex.ru </w:t>
      </w:r>
    </w:p>
    <w:p w14:paraId="0EDB2797" w14:textId="77777777" w:rsidR="00F51426" w:rsidRPr="007146DA" w:rsidRDefault="007146DA">
      <w:pPr>
        <w:jc w:val="center"/>
        <w:rPr>
          <w:lang w:val="en-US"/>
        </w:rPr>
      </w:pPr>
      <w:r>
        <w:rPr>
          <w:rStyle w:val="-"/>
          <w:color w:val="000000"/>
          <w:sz w:val="22"/>
          <w:szCs w:val="22"/>
          <w:highlight w:val="white"/>
          <w:u w:val="none"/>
          <w:lang w:val="en-US" w:eastAsia="en-US"/>
        </w:rPr>
        <w:t>**E-mail:</w:t>
      </w:r>
      <w:r>
        <w:rPr>
          <w:rStyle w:val="-"/>
          <w:color w:val="000000"/>
          <w:sz w:val="22"/>
          <w:szCs w:val="22"/>
          <w:highlight w:val="white"/>
          <w:u w:val="none"/>
          <w:lang w:val="en-US"/>
        </w:rPr>
        <w:t xml:space="preserve"> oksanachuchenkova@gmail.com</w:t>
      </w:r>
    </w:p>
    <w:p w14:paraId="088A966A" w14:textId="77777777" w:rsidR="00F51426" w:rsidRDefault="00F51426">
      <w:pPr>
        <w:jc w:val="center"/>
        <w:rPr>
          <w:color w:val="000000"/>
          <w:sz w:val="22"/>
          <w:szCs w:val="22"/>
          <w:lang w:val="en-US" w:eastAsia="en-US"/>
        </w:rPr>
      </w:pPr>
    </w:p>
    <w:p w14:paraId="47B909B8" w14:textId="77777777" w:rsidR="00F51426" w:rsidRDefault="007146DA">
      <w:pPr>
        <w:pStyle w:val="Standard"/>
        <w:widowControl/>
        <w:suppressAutoHyphens w:val="0"/>
        <w:jc w:val="center"/>
      </w:pPr>
      <w:r>
        <w:rPr>
          <w:rFonts w:cs="Times New Roman"/>
          <w:b/>
          <w:bCs/>
          <w:iCs/>
          <w:color w:val="000000"/>
          <w:sz w:val="22"/>
          <w:szCs w:val="22"/>
        </w:rPr>
        <w:t>CHANGES IN THE SIZE AND STRUCTURE OF THE TOURIST FLOW IN ESTONIA AND LATVIA IN 2020</w:t>
      </w:r>
      <w:r>
        <w:rPr>
          <w:rFonts w:cs="Times New Roman"/>
          <w:b/>
          <w:bCs/>
          <w:i/>
          <w:iCs/>
          <w:sz w:val="22"/>
          <w:szCs w:val="22"/>
        </w:rPr>
        <w:t xml:space="preserve"> </w:t>
      </w:r>
    </w:p>
    <w:p w14:paraId="20B6ADF0" w14:textId="77777777" w:rsidR="00F51426" w:rsidRDefault="00F51426">
      <w:pPr>
        <w:jc w:val="both"/>
        <w:rPr>
          <w:i/>
          <w:iCs/>
          <w:color w:val="000000"/>
          <w:sz w:val="22"/>
          <w:szCs w:val="22"/>
          <w:lang w:val="en-US" w:eastAsia="en-US"/>
        </w:rPr>
      </w:pPr>
    </w:p>
    <w:p w14:paraId="1B3B9EB7" w14:textId="77777777" w:rsidR="00F51426" w:rsidRPr="007146DA" w:rsidRDefault="007146DA">
      <w:pPr>
        <w:ind w:firstLine="567"/>
        <w:jc w:val="both"/>
        <w:rPr>
          <w:lang w:val="en-US"/>
        </w:rPr>
      </w:pPr>
      <w:r>
        <w:rPr>
          <w:i/>
          <w:iCs/>
          <w:color w:val="000000"/>
          <w:sz w:val="22"/>
          <w:szCs w:val="22"/>
          <w:lang w:val="en-US" w:eastAsia="en-US"/>
        </w:rPr>
        <w:t>During the COVID-19 pandemic, there have been significant changes in the structure of tourist flows in European countries. The study examines the impact of restrictions related to the COVID-19 pandemic on the structure of tourist traffic in Estonia and Latvia in 2020. Special attention is paid to the creation of the “Baltic Tourist Bubble”, which allowed to reduce the losses from the drop in the incoming tourist flow. However, the total tourist flow in these countries has halved.</w:t>
      </w:r>
    </w:p>
    <w:p w14:paraId="594493BE" w14:textId="77777777" w:rsidR="00F51426" w:rsidRPr="007146DA" w:rsidRDefault="007146DA">
      <w:pPr>
        <w:ind w:firstLine="567"/>
        <w:jc w:val="both"/>
        <w:textAlignment w:val="baseline"/>
        <w:rPr>
          <w:rFonts w:eastAsia="TimesNewRoman;Bold"/>
          <w:b/>
          <w:bCs/>
          <w:i/>
          <w:iCs/>
          <w:color w:val="000000"/>
          <w:sz w:val="22"/>
          <w:szCs w:val="22"/>
          <w:lang w:val="en-US"/>
        </w:rPr>
      </w:pPr>
      <w:r>
        <w:rPr>
          <w:b/>
          <w:bCs/>
          <w:i/>
          <w:iCs/>
          <w:color w:val="000000"/>
          <w:sz w:val="22"/>
          <w:szCs w:val="22"/>
          <w:lang w:val="en-US" w:eastAsia="en-US" w:bidi="en-US"/>
        </w:rPr>
        <w:t xml:space="preserve">Keywords: </w:t>
      </w:r>
      <w:r>
        <w:rPr>
          <w:bCs/>
          <w:i/>
          <w:iCs/>
          <w:color w:val="000000"/>
          <w:sz w:val="22"/>
          <w:szCs w:val="22"/>
          <w:lang w:val="en-US" w:eastAsia="en-US" w:bidi="en-US"/>
        </w:rPr>
        <w:t>COVID-19, inbound tourism, domestic tourism, “Baltic tourist bubble”, Baltic states.</w:t>
      </w:r>
      <w:r>
        <w:rPr>
          <w:b/>
          <w:bCs/>
          <w:i/>
          <w:iCs/>
          <w:sz w:val="22"/>
          <w:szCs w:val="22"/>
          <w:lang w:val="en-US" w:eastAsia="en-US" w:bidi="en-US"/>
        </w:rPr>
        <w:t xml:space="preserve"> </w:t>
      </w:r>
    </w:p>
    <w:p w14:paraId="36E4C1E1" w14:textId="77777777" w:rsidR="00F51426" w:rsidRPr="007146DA" w:rsidRDefault="00F51426">
      <w:pPr>
        <w:jc w:val="center"/>
        <w:rPr>
          <w:b/>
          <w:bCs/>
          <w:color w:val="000000"/>
          <w:sz w:val="22"/>
          <w:szCs w:val="22"/>
          <w:highlight w:val="white"/>
          <w:lang w:val="en-US" w:eastAsia="en-US"/>
        </w:rPr>
      </w:pPr>
    </w:p>
    <w:p w14:paraId="00EEB720" w14:textId="77777777" w:rsidR="00F51426" w:rsidRDefault="007146DA">
      <w:pPr>
        <w:jc w:val="center"/>
        <w:rPr>
          <w:b/>
          <w:bCs/>
          <w:color w:val="000000"/>
          <w:sz w:val="22"/>
          <w:szCs w:val="22"/>
          <w:highlight w:val="white"/>
          <w:lang w:eastAsia="en-US"/>
        </w:rPr>
      </w:pPr>
      <w:r>
        <w:rPr>
          <w:b/>
          <w:bCs/>
          <w:color w:val="000000"/>
          <w:sz w:val="22"/>
          <w:szCs w:val="22"/>
          <w:highlight w:val="white"/>
          <w:lang w:eastAsia="en-US"/>
        </w:rPr>
        <w:t>Литература</w:t>
      </w:r>
    </w:p>
    <w:p w14:paraId="60F3E6B1" w14:textId="77777777" w:rsidR="00F51426" w:rsidRPr="007146DA" w:rsidRDefault="00F51426">
      <w:pPr>
        <w:jc w:val="both"/>
        <w:rPr>
          <w:color w:val="000000"/>
          <w:sz w:val="22"/>
          <w:szCs w:val="22"/>
        </w:rPr>
      </w:pPr>
    </w:p>
    <w:p w14:paraId="07E60A9E" w14:textId="77777777" w:rsidR="00F51426" w:rsidRDefault="007146DA">
      <w:pPr>
        <w:ind w:firstLine="567"/>
        <w:jc w:val="both"/>
      </w:pPr>
      <w:r>
        <w:rPr>
          <w:rFonts w:eastAsia="Calibri"/>
          <w:color w:val="000000"/>
          <w:sz w:val="22"/>
          <w:szCs w:val="22"/>
          <w:lang w:eastAsia="zh-CN"/>
        </w:rPr>
        <w:t>1</w:t>
      </w:r>
      <w:r w:rsidRPr="007146DA">
        <w:rPr>
          <w:rFonts w:eastAsia="Calibri"/>
          <w:color w:val="000000"/>
          <w:sz w:val="22"/>
          <w:szCs w:val="22"/>
          <w:lang w:eastAsia="zh-CN"/>
        </w:rPr>
        <w:t xml:space="preserve">. </w:t>
      </w:r>
      <w:proofErr w:type="spellStart"/>
      <w:r>
        <w:rPr>
          <w:rFonts w:eastAsia="Calibri"/>
          <w:i/>
          <w:color w:val="000000"/>
          <w:sz w:val="22"/>
          <w:szCs w:val="22"/>
          <w:lang w:eastAsia="zh-CN"/>
        </w:rPr>
        <w:t>Акбулаев</w:t>
      </w:r>
      <w:proofErr w:type="spellEnd"/>
      <w:r>
        <w:rPr>
          <w:rFonts w:eastAsia="Calibri"/>
          <w:i/>
          <w:color w:val="000000"/>
          <w:sz w:val="22"/>
          <w:szCs w:val="22"/>
          <w:lang w:eastAsia="zh-CN"/>
        </w:rPr>
        <w:t xml:space="preserve"> Н. Н., Мамедов И. М., Алиев В. З. </w:t>
      </w:r>
      <w:r>
        <w:rPr>
          <w:rFonts w:eastAsia="Calibri"/>
          <w:color w:val="000000"/>
          <w:sz w:val="22"/>
          <w:szCs w:val="22"/>
          <w:lang w:eastAsia="zh-CN"/>
        </w:rPr>
        <w:t>Влияние COVID-19 на индустрию туризма (Испания, Италия и Турция) // Научные труды Вольного экономического общества России. 2020. Т. 223. № 3. С. 380–390.</w:t>
      </w:r>
    </w:p>
    <w:p w14:paraId="1F320713" w14:textId="77777777" w:rsidR="00F51426" w:rsidRDefault="007146DA">
      <w:pPr>
        <w:suppressLineNumbers/>
        <w:suppressAutoHyphens/>
        <w:ind w:firstLine="567"/>
        <w:jc w:val="both"/>
      </w:pPr>
      <w:r>
        <w:rPr>
          <w:rFonts w:eastAsia="TimesNewRoman;Bold"/>
          <w:color w:val="000000"/>
          <w:sz w:val="22"/>
          <w:szCs w:val="22"/>
        </w:rPr>
        <w:t xml:space="preserve">2. </w:t>
      </w:r>
      <w:r>
        <w:rPr>
          <w:rFonts w:eastAsia="TimesNewRoman;Bold"/>
          <w:i/>
          <w:color w:val="000000"/>
          <w:sz w:val="22"/>
          <w:szCs w:val="22"/>
        </w:rPr>
        <w:t xml:space="preserve">Баринов С. Л., Кирюшин П. А. </w:t>
      </w:r>
      <w:r>
        <w:rPr>
          <w:rFonts w:eastAsia="TimesNewRoman;Bold"/>
          <w:color w:val="000000"/>
          <w:sz w:val="22"/>
          <w:szCs w:val="22"/>
        </w:rPr>
        <w:t>Характер и результаты развития трансграничных регионов в различных институциональных условиях на примере еврорегионов «Эресунн», «Псков — Ливония» и «Днепр» // Вестник международных организаций: образование, наука, новая экономика. 2013. Т. 8. № 4. С. 196</w:t>
      </w:r>
      <w:r w:rsidRPr="005E0BD1">
        <w:rPr>
          <w:rFonts w:eastAsia="TimesNewRoman;Bold"/>
          <w:iCs/>
          <w:color w:val="000000"/>
          <w:sz w:val="22"/>
          <w:szCs w:val="22"/>
          <w:lang w:eastAsia="en-US"/>
        </w:rPr>
        <w:t>–</w:t>
      </w:r>
      <w:r>
        <w:rPr>
          <w:rFonts w:eastAsia="TimesNewRoman;Bold"/>
          <w:color w:val="000000"/>
          <w:sz w:val="22"/>
          <w:szCs w:val="22"/>
        </w:rPr>
        <w:t xml:space="preserve">213. </w:t>
      </w:r>
    </w:p>
    <w:p w14:paraId="5D4615CE" w14:textId="77777777" w:rsidR="00F51426" w:rsidRDefault="007146DA">
      <w:pPr>
        <w:pStyle w:val="ab"/>
        <w:ind w:firstLine="567"/>
        <w:jc w:val="both"/>
        <w:rPr>
          <w:sz w:val="22"/>
          <w:szCs w:val="22"/>
        </w:rPr>
      </w:pPr>
      <w:r>
        <w:rPr>
          <w:rFonts w:eastAsia="Calibri"/>
          <w:color w:val="000000"/>
          <w:sz w:val="22"/>
          <w:szCs w:val="22"/>
          <w:lang w:eastAsia="zh-CN"/>
        </w:rPr>
        <w:t>3</w:t>
      </w:r>
      <w:r w:rsidRPr="007146DA">
        <w:rPr>
          <w:rFonts w:eastAsia="Calibri"/>
          <w:color w:val="000000"/>
          <w:sz w:val="22"/>
          <w:szCs w:val="22"/>
          <w:lang w:eastAsia="zh-CN"/>
        </w:rPr>
        <w:t xml:space="preserve">. </w:t>
      </w:r>
      <w:r w:rsidRPr="007146DA">
        <w:rPr>
          <w:rFonts w:eastAsia="Calibri"/>
          <w:i/>
          <w:color w:val="000000"/>
          <w:sz w:val="22"/>
          <w:szCs w:val="22"/>
          <w:lang w:eastAsia="zh-CN"/>
        </w:rPr>
        <w:t xml:space="preserve">Зырянов А. И., Балабан М. О., Зырянов Г. А. </w:t>
      </w:r>
      <w:r>
        <w:rPr>
          <w:rFonts w:eastAsia="Calibri"/>
          <w:color w:val="000000"/>
          <w:sz w:val="22"/>
          <w:szCs w:val="22"/>
          <w:lang w:eastAsia="zh-CN"/>
        </w:rPr>
        <w:t xml:space="preserve">География коронавируса и вопросы туризма // География и туризм. </w:t>
      </w:r>
      <w:r w:rsidRPr="007146DA">
        <w:rPr>
          <w:rFonts w:eastAsia="Calibri"/>
          <w:color w:val="000000"/>
          <w:sz w:val="22"/>
          <w:szCs w:val="22"/>
          <w:lang w:eastAsia="zh-CN"/>
        </w:rPr>
        <w:t>2020. № 2. С. 5</w:t>
      </w:r>
      <w:r>
        <w:rPr>
          <w:rFonts w:eastAsia="Calibri"/>
          <w:color w:val="000000"/>
          <w:sz w:val="22"/>
          <w:szCs w:val="22"/>
          <w:lang w:eastAsia="zh-CN"/>
        </w:rPr>
        <w:t>–</w:t>
      </w:r>
      <w:r w:rsidRPr="007146DA">
        <w:rPr>
          <w:rFonts w:eastAsia="Calibri"/>
          <w:color w:val="000000"/>
          <w:sz w:val="22"/>
          <w:szCs w:val="22"/>
          <w:lang w:eastAsia="zh-CN"/>
        </w:rPr>
        <w:t xml:space="preserve">17. </w:t>
      </w:r>
    </w:p>
    <w:p w14:paraId="64BF58A0" w14:textId="77777777" w:rsidR="00F51426" w:rsidRDefault="007146DA">
      <w:pPr>
        <w:ind w:firstLine="567"/>
        <w:jc w:val="both"/>
        <w:rPr>
          <w:sz w:val="22"/>
          <w:szCs w:val="22"/>
        </w:rPr>
      </w:pPr>
      <w:r>
        <w:rPr>
          <w:rFonts w:eastAsia="TimesNewRoman;Bold"/>
          <w:bCs/>
          <w:color w:val="000000"/>
          <w:sz w:val="22"/>
          <w:szCs w:val="22"/>
        </w:rPr>
        <w:t>4</w:t>
      </w:r>
      <w:r>
        <w:rPr>
          <w:rFonts w:eastAsia="TimesNewRoman;Bold"/>
          <w:bCs/>
          <w:i/>
          <w:iCs/>
          <w:color w:val="000000"/>
          <w:sz w:val="22"/>
          <w:szCs w:val="22"/>
        </w:rPr>
        <w:t xml:space="preserve">. Иванов И. А., </w:t>
      </w:r>
      <w:proofErr w:type="spellStart"/>
      <w:r>
        <w:rPr>
          <w:rFonts w:eastAsia="TimesNewRoman;Bold"/>
          <w:bCs/>
          <w:i/>
          <w:iCs/>
          <w:color w:val="000000"/>
          <w:sz w:val="22"/>
          <w:szCs w:val="22"/>
        </w:rPr>
        <w:t>Голомидова</w:t>
      </w:r>
      <w:proofErr w:type="spellEnd"/>
      <w:r>
        <w:rPr>
          <w:rFonts w:eastAsia="TimesNewRoman;Bold"/>
          <w:bCs/>
          <w:i/>
          <w:iCs/>
          <w:color w:val="000000"/>
          <w:sz w:val="22"/>
          <w:szCs w:val="22"/>
        </w:rPr>
        <w:t xml:space="preserve"> Е. С., Теренина Н. К.</w:t>
      </w:r>
      <w:r>
        <w:rPr>
          <w:rFonts w:eastAsia="TimesNewRoman;Bold"/>
          <w:bCs/>
          <w:color w:val="000000"/>
          <w:sz w:val="22"/>
          <w:szCs w:val="22"/>
        </w:rPr>
        <w:t xml:space="preserve"> </w:t>
      </w:r>
      <w:r>
        <w:rPr>
          <w:rFonts w:eastAsia="TimesNewRoman;Bold"/>
          <w:color w:val="000000"/>
          <w:sz w:val="22"/>
          <w:szCs w:val="22"/>
        </w:rPr>
        <w:t xml:space="preserve">Влияние пандемии COVID-19 на изменение объема и пространственной структуры туристского потока в Финляндии и Эстонии в 2020 г. </w:t>
      </w:r>
      <w:r>
        <w:rPr>
          <w:rFonts w:eastAsia="TimesNewRoman;Bold"/>
          <w:bCs/>
          <w:color w:val="000000"/>
          <w:sz w:val="22"/>
          <w:szCs w:val="22"/>
        </w:rPr>
        <w:t>// Региональные исследования. 2020. № 4 (70). С. 121</w:t>
      </w:r>
      <w:r>
        <w:rPr>
          <w:rFonts w:eastAsia="TimesNewRoman;Bold"/>
          <w:color w:val="000000"/>
          <w:sz w:val="22"/>
          <w:szCs w:val="22"/>
        </w:rPr>
        <w:t>–</w:t>
      </w:r>
      <w:r>
        <w:rPr>
          <w:rFonts w:eastAsia="TimesNewRoman;Bold"/>
          <w:bCs/>
          <w:color w:val="000000"/>
          <w:sz w:val="22"/>
          <w:szCs w:val="22"/>
        </w:rPr>
        <w:t>128.</w:t>
      </w:r>
    </w:p>
    <w:p w14:paraId="1BB7D555" w14:textId="77777777" w:rsidR="00F51426" w:rsidRDefault="007146DA">
      <w:pPr>
        <w:ind w:firstLine="567"/>
        <w:jc w:val="both"/>
      </w:pPr>
      <w:r>
        <w:rPr>
          <w:rFonts w:eastAsia="TimesNewRoman;Bold"/>
          <w:bCs/>
          <w:color w:val="000000"/>
          <w:sz w:val="22"/>
          <w:szCs w:val="22"/>
          <w:lang w:eastAsia="en-US"/>
        </w:rPr>
        <w:t xml:space="preserve">5. </w:t>
      </w:r>
      <w:proofErr w:type="spellStart"/>
      <w:r>
        <w:rPr>
          <w:rFonts w:eastAsia="TimesNewRoman;Bold"/>
          <w:bCs/>
          <w:i/>
          <w:iCs/>
          <w:color w:val="000000"/>
          <w:sz w:val="22"/>
          <w:szCs w:val="22"/>
          <w:lang w:eastAsia="en-US"/>
        </w:rPr>
        <w:t>Корнеевец</w:t>
      </w:r>
      <w:proofErr w:type="spellEnd"/>
      <w:r>
        <w:rPr>
          <w:rFonts w:eastAsia="TimesNewRoman;Bold"/>
          <w:bCs/>
          <w:i/>
          <w:iCs/>
          <w:color w:val="000000"/>
          <w:sz w:val="22"/>
          <w:szCs w:val="22"/>
          <w:lang w:eastAsia="en-US"/>
        </w:rPr>
        <w:t xml:space="preserve"> В. С. </w:t>
      </w:r>
      <w:r>
        <w:rPr>
          <w:rFonts w:eastAsia="TimesNewRoman;Bold"/>
          <w:bCs/>
          <w:color w:val="000000"/>
          <w:sz w:val="22"/>
          <w:szCs w:val="22"/>
          <w:lang w:eastAsia="en-US"/>
        </w:rPr>
        <w:t xml:space="preserve">Международные транснациональные и трансграничные регионы: признаки, особенности, иерархия // Вестник Российского государственного университета им. И. Канта. 2010. </w:t>
      </w:r>
      <w:proofErr w:type="spellStart"/>
      <w:r>
        <w:rPr>
          <w:rFonts w:eastAsia="TimesNewRoman;Bold"/>
          <w:bCs/>
          <w:color w:val="000000"/>
          <w:sz w:val="22"/>
          <w:szCs w:val="22"/>
          <w:lang w:eastAsia="en-US"/>
        </w:rPr>
        <w:t>Вып</w:t>
      </w:r>
      <w:proofErr w:type="spellEnd"/>
      <w:r>
        <w:rPr>
          <w:rFonts w:eastAsia="TimesNewRoman;Bold"/>
          <w:bCs/>
          <w:color w:val="000000"/>
          <w:sz w:val="22"/>
          <w:szCs w:val="22"/>
          <w:lang w:eastAsia="en-US"/>
        </w:rPr>
        <w:t>. 1. С. 27–34.</w:t>
      </w:r>
    </w:p>
    <w:p w14:paraId="767FE43C" w14:textId="08ACCFB9" w:rsidR="00F51426" w:rsidRDefault="007146DA">
      <w:pPr>
        <w:ind w:firstLine="567"/>
        <w:jc w:val="both"/>
      </w:pPr>
      <w:r>
        <w:rPr>
          <w:color w:val="000000"/>
          <w:sz w:val="22"/>
          <w:szCs w:val="22"/>
          <w:lang w:eastAsia="en-US"/>
        </w:rPr>
        <w:t xml:space="preserve">6. </w:t>
      </w:r>
      <w:proofErr w:type="spellStart"/>
      <w:r>
        <w:rPr>
          <w:i/>
          <w:iCs/>
          <w:color w:val="000000"/>
          <w:sz w:val="22"/>
          <w:szCs w:val="22"/>
          <w:lang w:eastAsia="en-US"/>
        </w:rPr>
        <w:t>Корнеевец</w:t>
      </w:r>
      <w:proofErr w:type="spellEnd"/>
      <w:r>
        <w:rPr>
          <w:i/>
          <w:iCs/>
          <w:color w:val="000000"/>
          <w:sz w:val="22"/>
          <w:szCs w:val="22"/>
          <w:lang w:eastAsia="en-US"/>
        </w:rPr>
        <w:t xml:space="preserve"> В. С.</w:t>
      </w:r>
      <w:r>
        <w:rPr>
          <w:color w:val="000000"/>
          <w:sz w:val="22"/>
          <w:szCs w:val="22"/>
          <w:lang w:eastAsia="en-US"/>
        </w:rPr>
        <w:t xml:space="preserve"> Формирование трансграничных мезорегионов на Балтике. Калининград: Изд-во РГУ им. И. Канта, 2010. 80 с. </w:t>
      </w:r>
    </w:p>
    <w:p w14:paraId="2363C124" w14:textId="77777777" w:rsidR="00F51426" w:rsidRDefault="007146DA">
      <w:pPr>
        <w:ind w:firstLine="567"/>
        <w:jc w:val="both"/>
        <w:rPr>
          <w:sz w:val="22"/>
          <w:szCs w:val="22"/>
        </w:rPr>
      </w:pPr>
      <w:r>
        <w:rPr>
          <w:rFonts w:eastAsia="TimesNewRoman;Bold"/>
          <w:bCs/>
          <w:color w:val="000000"/>
          <w:sz w:val="22"/>
          <w:szCs w:val="22"/>
          <w:lang w:eastAsia="en-US"/>
        </w:rPr>
        <w:t xml:space="preserve">7. </w:t>
      </w:r>
      <w:proofErr w:type="spellStart"/>
      <w:r>
        <w:rPr>
          <w:rFonts w:eastAsia="TimesNewRoman;Bold"/>
          <w:bCs/>
          <w:i/>
          <w:iCs/>
          <w:color w:val="000000"/>
          <w:sz w:val="22"/>
          <w:szCs w:val="22"/>
          <w:lang w:eastAsia="en-US"/>
        </w:rPr>
        <w:t>Кропинова</w:t>
      </w:r>
      <w:proofErr w:type="spellEnd"/>
      <w:r>
        <w:rPr>
          <w:rFonts w:eastAsia="TimesNewRoman;Bold"/>
          <w:bCs/>
          <w:i/>
          <w:iCs/>
          <w:color w:val="000000"/>
          <w:sz w:val="22"/>
          <w:szCs w:val="22"/>
          <w:lang w:eastAsia="en-US"/>
        </w:rPr>
        <w:t xml:space="preserve"> Е. Г.</w:t>
      </w:r>
      <w:r>
        <w:rPr>
          <w:rFonts w:eastAsia="TimesNewRoman;Bold"/>
          <w:bCs/>
          <w:color w:val="000000"/>
          <w:sz w:val="22"/>
          <w:szCs w:val="22"/>
          <w:lang w:eastAsia="en-US"/>
        </w:rPr>
        <w:t xml:space="preserve"> Трансграничные туристско-рекреационные регионы на Балтике. Калининград: БФУ им. И. Канта, 2016. 272 с.</w:t>
      </w:r>
    </w:p>
    <w:p w14:paraId="44F558EC" w14:textId="4B4CB78B" w:rsidR="00F51426" w:rsidRDefault="007146DA">
      <w:pPr>
        <w:ind w:firstLine="567"/>
        <w:jc w:val="both"/>
        <w:rPr>
          <w:sz w:val="22"/>
          <w:szCs w:val="22"/>
        </w:rPr>
      </w:pPr>
      <w:r>
        <w:rPr>
          <w:rFonts w:eastAsia="TimesNewRoman;Bold"/>
          <w:color w:val="000000"/>
          <w:sz w:val="22"/>
          <w:szCs w:val="22"/>
        </w:rPr>
        <w:lastRenderedPageBreak/>
        <w:t xml:space="preserve">8. </w:t>
      </w:r>
      <w:r>
        <w:rPr>
          <w:rFonts w:eastAsia="TimesNewRoman;Bold"/>
          <w:i/>
          <w:iCs/>
          <w:color w:val="000000"/>
          <w:sz w:val="22"/>
          <w:szCs w:val="22"/>
        </w:rPr>
        <w:t xml:space="preserve">Манаков А. Г., Иванов И. А., </w:t>
      </w:r>
      <w:proofErr w:type="spellStart"/>
      <w:proofErr w:type="gramStart"/>
      <w:r>
        <w:rPr>
          <w:rFonts w:eastAsia="TimesNewRoman;Bold"/>
          <w:i/>
          <w:iCs/>
          <w:color w:val="000000"/>
          <w:sz w:val="22"/>
          <w:szCs w:val="22"/>
        </w:rPr>
        <w:t>Чученкова</w:t>
      </w:r>
      <w:proofErr w:type="spellEnd"/>
      <w:r>
        <w:rPr>
          <w:rFonts w:eastAsia="TimesNewRoman;Bold"/>
          <w:bCs/>
          <w:i/>
          <w:iCs/>
          <w:color w:val="000000"/>
          <w:sz w:val="22"/>
          <w:szCs w:val="22"/>
        </w:rPr>
        <w:t xml:space="preserve">  </w:t>
      </w:r>
      <w:r>
        <w:rPr>
          <w:rFonts w:eastAsia="TimesNewRoman;Bold"/>
          <w:i/>
          <w:iCs/>
          <w:color w:val="000000"/>
          <w:sz w:val="22"/>
          <w:szCs w:val="22"/>
        </w:rPr>
        <w:t>О.</w:t>
      </w:r>
      <w:proofErr w:type="gramEnd"/>
      <w:r>
        <w:rPr>
          <w:rFonts w:eastAsia="TimesNewRoman;Bold"/>
          <w:i/>
          <w:iCs/>
          <w:color w:val="000000"/>
          <w:sz w:val="22"/>
          <w:szCs w:val="22"/>
        </w:rPr>
        <w:t xml:space="preserve"> А.</w:t>
      </w:r>
      <w:r>
        <w:rPr>
          <w:rFonts w:eastAsia="TimesNewRoman;Bold"/>
          <w:color w:val="000000"/>
          <w:sz w:val="22"/>
          <w:szCs w:val="22"/>
        </w:rPr>
        <w:t xml:space="preserve"> Географические особенности трансграничного туристско-рекреационного </w:t>
      </w:r>
      <w:proofErr w:type="spellStart"/>
      <w:r>
        <w:rPr>
          <w:rFonts w:eastAsia="TimesNewRoman;Bold"/>
          <w:color w:val="000000"/>
          <w:sz w:val="22"/>
          <w:szCs w:val="22"/>
        </w:rPr>
        <w:t>регионообразования</w:t>
      </w:r>
      <w:proofErr w:type="spellEnd"/>
      <w:r>
        <w:rPr>
          <w:rFonts w:eastAsia="TimesNewRoman;Bold"/>
          <w:color w:val="000000"/>
          <w:sz w:val="22"/>
          <w:szCs w:val="22"/>
        </w:rPr>
        <w:t xml:space="preserve"> в Латвии // Вестник Псковского государственного университета. Серия: Естественные и физико-математические науки. 2019. № 15. С. 52</w:t>
      </w:r>
      <w:r w:rsidRPr="007146DA">
        <w:rPr>
          <w:rFonts w:eastAsia="TimesNewRoman;Bold"/>
          <w:color w:val="000000"/>
          <w:sz w:val="22"/>
          <w:szCs w:val="22"/>
        </w:rPr>
        <w:t>–</w:t>
      </w:r>
      <w:r>
        <w:rPr>
          <w:rFonts w:eastAsia="TimesNewRoman;Bold"/>
          <w:color w:val="000000"/>
          <w:sz w:val="22"/>
          <w:szCs w:val="22"/>
        </w:rPr>
        <w:t xml:space="preserve">61. </w:t>
      </w:r>
    </w:p>
    <w:p w14:paraId="13611D38" w14:textId="77777777" w:rsidR="00F51426" w:rsidRDefault="007146DA">
      <w:pPr>
        <w:ind w:firstLine="567"/>
        <w:jc w:val="both"/>
        <w:rPr>
          <w:sz w:val="22"/>
          <w:szCs w:val="22"/>
        </w:rPr>
      </w:pPr>
      <w:r>
        <w:rPr>
          <w:rFonts w:eastAsia="TimesNewRoman;Bold"/>
          <w:color w:val="000000"/>
          <w:sz w:val="22"/>
          <w:szCs w:val="22"/>
        </w:rPr>
        <w:t xml:space="preserve">9. </w:t>
      </w:r>
      <w:r>
        <w:rPr>
          <w:rFonts w:eastAsia="TimesNewRoman;Bold"/>
          <w:i/>
          <w:iCs/>
          <w:color w:val="000000"/>
          <w:sz w:val="22"/>
          <w:szCs w:val="22"/>
        </w:rPr>
        <w:t xml:space="preserve">Манаков А. Г., </w:t>
      </w:r>
      <w:proofErr w:type="spellStart"/>
      <w:r>
        <w:rPr>
          <w:rFonts w:eastAsia="TimesNewRoman;Bold"/>
          <w:i/>
          <w:iCs/>
          <w:color w:val="000000"/>
          <w:sz w:val="22"/>
          <w:szCs w:val="22"/>
        </w:rPr>
        <w:t>Чученкова</w:t>
      </w:r>
      <w:proofErr w:type="spellEnd"/>
      <w:r>
        <w:rPr>
          <w:rFonts w:eastAsia="TimesNewRoman;Bold"/>
          <w:i/>
          <w:iCs/>
          <w:color w:val="000000"/>
          <w:sz w:val="22"/>
          <w:szCs w:val="22"/>
        </w:rPr>
        <w:t xml:space="preserve"> О. А., Иванов И. А.</w:t>
      </w:r>
      <w:r>
        <w:rPr>
          <w:rFonts w:eastAsia="TimesNewRoman;Bold"/>
          <w:color w:val="000000"/>
          <w:sz w:val="22"/>
          <w:szCs w:val="22"/>
        </w:rPr>
        <w:t xml:space="preserve"> География туризма Эстонии в контексте трансграничного туристско-рекреационного </w:t>
      </w:r>
      <w:proofErr w:type="spellStart"/>
      <w:r>
        <w:rPr>
          <w:rFonts w:eastAsia="TimesNewRoman;Bold"/>
          <w:color w:val="000000"/>
          <w:sz w:val="22"/>
          <w:szCs w:val="22"/>
        </w:rPr>
        <w:t>регионообразования</w:t>
      </w:r>
      <w:proofErr w:type="spellEnd"/>
      <w:r>
        <w:rPr>
          <w:rFonts w:eastAsia="TimesNewRoman;Bold"/>
          <w:color w:val="000000"/>
          <w:sz w:val="22"/>
          <w:szCs w:val="22"/>
        </w:rPr>
        <w:t xml:space="preserve"> // Псковский </w:t>
      </w:r>
      <w:proofErr w:type="spellStart"/>
      <w:r>
        <w:rPr>
          <w:rFonts w:eastAsia="TimesNewRoman;Bold"/>
          <w:color w:val="000000"/>
          <w:sz w:val="22"/>
          <w:szCs w:val="22"/>
        </w:rPr>
        <w:t>регионологический</w:t>
      </w:r>
      <w:proofErr w:type="spellEnd"/>
      <w:r>
        <w:rPr>
          <w:rFonts w:eastAsia="TimesNewRoman;Bold"/>
          <w:color w:val="000000"/>
          <w:sz w:val="22"/>
          <w:szCs w:val="22"/>
        </w:rPr>
        <w:t xml:space="preserve"> журнал. 2019. № 4 (40). С. 80–95.</w:t>
      </w:r>
    </w:p>
    <w:p w14:paraId="0FAAABC3" w14:textId="77777777" w:rsidR="00F51426" w:rsidRDefault="007146DA">
      <w:pPr>
        <w:pStyle w:val="ab"/>
        <w:ind w:firstLine="567"/>
        <w:jc w:val="both"/>
        <w:rPr>
          <w:sz w:val="22"/>
          <w:szCs w:val="22"/>
        </w:rPr>
      </w:pPr>
      <w:r>
        <w:rPr>
          <w:rFonts w:eastAsia="Calibri"/>
          <w:color w:val="000000"/>
          <w:sz w:val="22"/>
          <w:szCs w:val="22"/>
          <w:lang w:eastAsia="zh-CN"/>
        </w:rPr>
        <w:t xml:space="preserve">10. </w:t>
      </w:r>
      <w:r>
        <w:rPr>
          <w:rFonts w:eastAsia="Calibri"/>
          <w:i/>
          <w:color w:val="000000"/>
          <w:sz w:val="22"/>
          <w:szCs w:val="22"/>
        </w:rPr>
        <w:t xml:space="preserve">Оборин М.С. </w:t>
      </w:r>
      <w:r>
        <w:rPr>
          <w:rFonts w:eastAsia="Calibri"/>
          <w:color w:val="000000"/>
          <w:sz w:val="22"/>
          <w:szCs w:val="22"/>
        </w:rPr>
        <w:t>Последствия влияния пандемии COVID-19 на мировой туризм // Сервис в России и за рубежом. 2021. Т. 15. № 1 (93). С. 47</w:t>
      </w:r>
      <w:r>
        <w:rPr>
          <w:rFonts w:eastAsia="Calibri"/>
          <w:color w:val="000000"/>
          <w:sz w:val="22"/>
          <w:szCs w:val="22"/>
          <w:lang w:eastAsia="zh-CN"/>
        </w:rPr>
        <w:t>–</w:t>
      </w:r>
      <w:r>
        <w:rPr>
          <w:rFonts w:eastAsia="Calibri"/>
          <w:color w:val="000000"/>
          <w:sz w:val="22"/>
          <w:szCs w:val="22"/>
        </w:rPr>
        <w:t xml:space="preserve">58. </w:t>
      </w:r>
    </w:p>
    <w:p w14:paraId="218C1715" w14:textId="77777777" w:rsidR="00F51426" w:rsidRDefault="007146DA">
      <w:pPr>
        <w:pStyle w:val="ab"/>
        <w:ind w:firstLine="567"/>
        <w:jc w:val="both"/>
        <w:rPr>
          <w:sz w:val="22"/>
          <w:szCs w:val="22"/>
        </w:rPr>
      </w:pPr>
      <w:r>
        <w:rPr>
          <w:rFonts w:eastAsia="Calibri"/>
          <w:color w:val="000000"/>
          <w:sz w:val="22"/>
          <w:szCs w:val="22"/>
          <w:lang w:eastAsia="en-US"/>
        </w:rPr>
        <w:t xml:space="preserve">11. </w:t>
      </w:r>
      <w:r>
        <w:rPr>
          <w:rFonts w:eastAsia="Calibri"/>
          <w:i/>
          <w:iCs/>
          <w:color w:val="000000"/>
          <w:sz w:val="22"/>
          <w:szCs w:val="22"/>
          <w:lang w:eastAsia="en-US"/>
        </w:rPr>
        <w:t xml:space="preserve">Фёдоров Г. М., </w:t>
      </w:r>
      <w:proofErr w:type="spellStart"/>
      <w:r>
        <w:rPr>
          <w:rFonts w:eastAsia="Calibri"/>
          <w:i/>
          <w:iCs/>
          <w:color w:val="000000"/>
          <w:sz w:val="22"/>
          <w:szCs w:val="22"/>
          <w:lang w:eastAsia="en-US"/>
        </w:rPr>
        <w:t>Корнеевец</w:t>
      </w:r>
      <w:proofErr w:type="spellEnd"/>
      <w:r>
        <w:rPr>
          <w:rFonts w:eastAsia="Calibri"/>
          <w:i/>
          <w:iCs/>
          <w:color w:val="000000"/>
          <w:sz w:val="22"/>
          <w:szCs w:val="22"/>
          <w:lang w:eastAsia="en-US"/>
        </w:rPr>
        <w:t xml:space="preserve"> В. С.</w:t>
      </w:r>
      <w:r>
        <w:rPr>
          <w:rFonts w:eastAsia="Calibri"/>
          <w:color w:val="000000"/>
          <w:sz w:val="22"/>
          <w:szCs w:val="22"/>
          <w:lang w:eastAsia="en-US"/>
        </w:rPr>
        <w:t xml:space="preserve"> Трансграничные регионы в иерархической системе регионов: системный подход // Балтийский регион. 2009. № 2. С. 32–42.</w:t>
      </w:r>
    </w:p>
    <w:p w14:paraId="165E3FCC" w14:textId="77777777" w:rsidR="00F51426" w:rsidRDefault="007146DA">
      <w:pPr>
        <w:pStyle w:val="aa"/>
        <w:ind w:firstLine="567"/>
        <w:jc w:val="both"/>
        <w:rPr>
          <w:sz w:val="22"/>
          <w:szCs w:val="22"/>
        </w:rPr>
      </w:pPr>
      <w:r>
        <w:rPr>
          <w:rFonts w:eastAsia="Calibri"/>
          <w:color w:val="000000"/>
          <w:sz w:val="22"/>
          <w:szCs w:val="22"/>
          <w:lang w:eastAsia="zh-CN"/>
        </w:rPr>
        <w:t xml:space="preserve">12. Эстония, Латвия и Литва создадут балтийский «Туристический пузырь» после ослабления карантина: как это будет выглядеть. </w:t>
      </w:r>
      <w:r w:rsidRPr="007146DA">
        <w:rPr>
          <w:rFonts w:eastAsia="Calibri"/>
          <w:bCs/>
          <w:color w:val="000000"/>
          <w:sz w:val="22"/>
          <w:szCs w:val="22"/>
          <w:lang w:eastAsia="zh-CN"/>
        </w:rPr>
        <w:t>[</w:t>
      </w:r>
      <w:r>
        <w:rPr>
          <w:rFonts w:eastAsia="Calibri"/>
          <w:bCs/>
          <w:color w:val="000000"/>
          <w:sz w:val="22"/>
          <w:szCs w:val="22"/>
          <w:lang w:eastAsia="zh-CN"/>
        </w:rPr>
        <w:t>Электронный ресурс</w:t>
      </w:r>
      <w:r w:rsidRPr="007146DA">
        <w:rPr>
          <w:rFonts w:eastAsia="Calibri"/>
          <w:bCs/>
          <w:color w:val="000000"/>
          <w:sz w:val="22"/>
          <w:szCs w:val="22"/>
          <w:lang w:eastAsia="zh-CN"/>
        </w:rPr>
        <w:t xml:space="preserve">]: </w:t>
      </w:r>
      <w:r>
        <w:rPr>
          <w:rFonts w:eastAsia="Calibri"/>
          <w:color w:val="000000"/>
          <w:sz w:val="22"/>
          <w:szCs w:val="22"/>
          <w:lang w:val="en-US" w:eastAsia="zh-CN"/>
        </w:rPr>
        <w:t>URL</w:t>
      </w:r>
      <w:r>
        <w:rPr>
          <w:rFonts w:eastAsia="Calibri"/>
          <w:color w:val="000000"/>
          <w:sz w:val="22"/>
          <w:szCs w:val="22"/>
          <w:lang w:eastAsia="zh-CN"/>
        </w:rPr>
        <w:t xml:space="preserve">: </w:t>
      </w:r>
      <w:r>
        <w:rPr>
          <w:rFonts w:eastAsia="Calibri"/>
          <w:color w:val="000000"/>
          <w:sz w:val="22"/>
          <w:szCs w:val="22"/>
          <w:shd w:val="clear" w:color="auto" w:fill="FFFFFF"/>
          <w:lang w:eastAsia="zh-CN"/>
        </w:rPr>
        <w:t>https://fb.ru/post/travel-tips/2020/5/9/208710</w:t>
      </w:r>
      <w:r>
        <w:rPr>
          <w:rFonts w:eastAsia="Calibri"/>
          <w:color w:val="000000"/>
          <w:sz w:val="22"/>
          <w:szCs w:val="22"/>
          <w:lang w:eastAsia="zh-CN"/>
        </w:rPr>
        <w:t xml:space="preserve"> </w:t>
      </w:r>
      <w:r w:rsidRPr="007146DA">
        <w:rPr>
          <w:rFonts w:eastAsia="Calibri"/>
          <w:color w:val="000000"/>
          <w:sz w:val="22"/>
          <w:szCs w:val="22"/>
          <w:lang w:eastAsia="zh-CN"/>
        </w:rPr>
        <w:t>(</w:t>
      </w:r>
      <w:r>
        <w:rPr>
          <w:rFonts w:eastAsia="Calibri"/>
          <w:color w:val="000000"/>
          <w:sz w:val="22"/>
          <w:szCs w:val="22"/>
          <w:lang w:eastAsia="zh-CN"/>
        </w:rPr>
        <w:t>дата обращения: 29.05.2021).</w:t>
      </w:r>
    </w:p>
    <w:p w14:paraId="38C22D4E" w14:textId="77777777" w:rsidR="00F51426" w:rsidRPr="007146DA" w:rsidRDefault="007146DA">
      <w:pPr>
        <w:pStyle w:val="ab"/>
        <w:suppressLineNumbers/>
        <w:ind w:firstLine="567"/>
        <w:jc w:val="both"/>
        <w:rPr>
          <w:lang w:val="en-US"/>
        </w:rPr>
      </w:pPr>
      <w:r w:rsidRPr="007146DA">
        <w:rPr>
          <w:rFonts w:eastAsia="Calibri"/>
          <w:color w:val="000000"/>
          <w:sz w:val="22"/>
          <w:szCs w:val="22"/>
          <w:lang w:val="en-US"/>
        </w:rPr>
        <w:t>13</w:t>
      </w:r>
      <w:r>
        <w:rPr>
          <w:rFonts w:eastAsia="Calibri"/>
          <w:color w:val="000000"/>
          <w:sz w:val="22"/>
          <w:szCs w:val="22"/>
          <w:lang w:val="en-US" w:eastAsia="zh-CN"/>
        </w:rPr>
        <w:t>.</w:t>
      </w:r>
      <w:r w:rsidRPr="007146DA">
        <w:rPr>
          <w:rFonts w:eastAsia="Calibri"/>
          <w:b/>
          <w:bCs/>
          <w:color w:val="000000"/>
          <w:sz w:val="22"/>
          <w:szCs w:val="22"/>
          <w:lang w:val="en-US" w:eastAsia="zh-CN"/>
        </w:rPr>
        <w:t xml:space="preserve"> </w:t>
      </w:r>
      <w:r>
        <w:rPr>
          <w:rFonts w:eastAsia="Calibri"/>
          <w:i/>
          <w:color w:val="000000"/>
          <w:sz w:val="22"/>
          <w:szCs w:val="22"/>
          <w:lang w:val="en-US" w:eastAsia="zh-CN"/>
        </w:rPr>
        <w:t xml:space="preserve">Daniela M., </w:t>
      </w:r>
      <w:proofErr w:type="spellStart"/>
      <w:r>
        <w:rPr>
          <w:rFonts w:eastAsia="Calibri"/>
          <w:i/>
          <w:color w:val="000000"/>
          <w:sz w:val="22"/>
          <w:szCs w:val="22"/>
          <w:lang w:val="en-US" w:eastAsia="zh-CN"/>
        </w:rPr>
        <w:t>Smaranda</w:t>
      </w:r>
      <w:proofErr w:type="spellEnd"/>
      <w:r>
        <w:rPr>
          <w:rFonts w:eastAsia="Calibri"/>
          <w:i/>
          <w:color w:val="000000"/>
          <w:sz w:val="22"/>
          <w:szCs w:val="22"/>
          <w:lang w:val="en-US" w:eastAsia="zh-CN"/>
        </w:rPr>
        <w:t xml:space="preserve"> T.</w:t>
      </w:r>
      <w:r>
        <w:rPr>
          <w:rFonts w:eastAsia="Calibri"/>
          <w:color w:val="000000"/>
          <w:sz w:val="22"/>
          <w:szCs w:val="22"/>
          <w:lang w:val="en-US" w:eastAsia="zh-CN"/>
        </w:rPr>
        <w:t xml:space="preserve"> The International Tourism and the COVID-19 Pandemic — Present and Perspectives // “</w:t>
      </w:r>
      <w:proofErr w:type="spellStart"/>
      <w:r>
        <w:rPr>
          <w:rFonts w:eastAsia="Calibri"/>
          <w:color w:val="000000"/>
          <w:sz w:val="22"/>
          <w:szCs w:val="22"/>
          <w:lang w:val="en-US" w:eastAsia="zh-CN"/>
        </w:rPr>
        <w:t>Ovidius</w:t>
      </w:r>
      <w:proofErr w:type="spellEnd"/>
      <w:r>
        <w:rPr>
          <w:rFonts w:eastAsia="Calibri"/>
          <w:color w:val="000000"/>
          <w:sz w:val="22"/>
          <w:szCs w:val="22"/>
          <w:lang w:val="en-US" w:eastAsia="zh-CN"/>
        </w:rPr>
        <w:t xml:space="preserve">” University Annals, Economic Sciences Series. 2020. Vol. 20. No. 1. P. 433–438. </w:t>
      </w:r>
    </w:p>
    <w:p w14:paraId="0C50EC05" w14:textId="77777777" w:rsidR="00F51426" w:rsidRPr="007146DA" w:rsidRDefault="007146DA">
      <w:pPr>
        <w:suppressLineNumbers/>
        <w:suppressAutoHyphens/>
        <w:ind w:firstLine="567"/>
        <w:jc w:val="both"/>
        <w:rPr>
          <w:lang w:val="en-US"/>
        </w:rPr>
      </w:pPr>
      <w:r w:rsidRPr="007146DA">
        <w:rPr>
          <w:rFonts w:eastAsia="TimesNewRoman;Bold"/>
          <w:color w:val="000000"/>
          <w:sz w:val="22"/>
          <w:szCs w:val="22"/>
          <w:lang w:val="en-US" w:eastAsia="en-US"/>
        </w:rPr>
        <w:t xml:space="preserve">14. </w:t>
      </w:r>
      <w:r>
        <w:rPr>
          <w:rFonts w:eastAsia="TimesNewRoman;Bold"/>
          <w:i/>
          <w:iCs/>
          <w:color w:val="000000"/>
          <w:sz w:val="22"/>
          <w:szCs w:val="22"/>
          <w:lang w:val="en-US" w:eastAsia="en-US"/>
        </w:rPr>
        <w:t xml:space="preserve">Fedorov G., </w:t>
      </w:r>
      <w:proofErr w:type="spellStart"/>
      <w:r>
        <w:rPr>
          <w:rFonts w:eastAsia="TimesNewRoman;Bold"/>
          <w:i/>
          <w:iCs/>
          <w:color w:val="000000"/>
          <w:sz w:val="22"/>
          <w:szCs w:val="22"/>
          <w:lang w:val="en-US" w:eastAsia="en-US"/>
        </w:rPr>
        <w:t>Korneevets</w:t>
      </w:r>
      <w:proofErr w:type="spellEnd"/>
      <w:r>
        <w:rPr>
          <w:rFonts w:eastAsia="TimesNewRoman;Bold"/>
          <w:i/>
          <w:iCs/>
          <w:color w:val="000000"/>
          <w:sz w:val="22"/>
          <w:szCs w:val="22"/>
          <w:lang w:val="en-US" w:eastAsia="en-US"/>
        </w:rPr>
        <w:t xml:space="preserve"> V.</w:t>
      </w:r>
      <w:r>
        <w:rPr>
          <w:rFonts w:eastAsia="TimesNewRoman;Bold"/>
          <w:color w:val="000000"/>
          <w:sz w:val="22"/>
          <w:szCs w:val="22"/>
          <w:lang w:val="en-US" w:eastAsia="en-US"/>
        </w:rPr>
        <w:t xml:space="preserve"> </w:t>
      </w:r>
      <w:proofErr w:type="spellStart"/>
      <w:r>
        <w:rPr>
          <w:rFonts w:eastAsia="TimesNewRoman;Bold"/>
          <w:color w:val="000000"/>
          <w:sz w:val="22"/>
          <w:szCs w:val="22"/>
          <w:lang w:val="en-US" w:eastAsia="en-US"/>
        </w:rPr>
        <w:t>Transborder</w:t>
      </w:r>
      <w:proofErr w:type="spellEnd"/>
      <w:r>
        <w:rPr>
          <w:rFonts w:eastAsia="TimesNewRoman;Bold"/>
          <w:color w:val="000000"/>
          <w:sz w:val="22"/>
          <w:szCs w:val="22"/>
          <w:lang w:val="en-US" w:eastAsia="en-US"/>
        </w:rPr>
        <w:t xml:space="preserve"> </w:t>
      </w:r>
      <w:proofErr w:type="spellStart"/>
      <w:r>
        <w:rPr>
          <w:rFonts w:eastAsia="TimesNewRoman;Bold"/>
          <w:color w:val="000000"/>
          <w:sz w:val="22"/>
          <w:szCs w:val="22"/>
          <w:lang w:val="en-US" w:eastAsia="en-US"/>
        </w:rPr>
        <w:t>regionalisation</w:t>
      </w:r>
      <w:proofErr w:type="spellEnd"/>
      <w:r>
        <w:rPr>
          <w:rFonts w:eastAsia="TimesNewRoman;Bold"/>
          <w:color w:val="000000"/>
          <w:sz w:val="22"/>
          <w:szCs w:val="22"/>
          <w:lang w:val="en-US" w:eastAsia="en-US"/>
        </w:rPr>
        <w:t xml:space="preserve"> in the conditions of </w:t>
      </w:r>
      <w:proofErr w:type="spellStart"/>
      <w:r>
        <w:rPr>
          <w:rFonts w:eastAsia="TimesNewRoman;Bold"/>
          <w:color w:val="000000"/>
          <w:sz w:val="22"/>
          <w:szCs w:val="22"/>
          <w:lang w:val="en-US" w:eastAsia="en-US"/>
        </w:rPr>
        <w:t>globalisation</w:t>
      </w:r>
      <w:proofErr w:type="spellEnd"/>
      <w:r>
        <w:rPr>
          <w:rFonts w:eastAsia="TimesNewRoman;Bold"/>
          <w:color w:val="000000"/>
          <w:sz w:val="22"/>
          <w:szCs w:val="22"/>
          <w:lang w:val="en-US" w:eastAsia="en-US"/>
        </w:rPr>
        <w:t xml:space="preserve"> // Baltic Region. 2010. No. 4 (6). P. 92</w:t>
      </w:r>
      <w:r>
        <w:rPr>
          <w:rFonts w:eastAsia="TimesNewRoman;Bold"/>
          <w:iCs/>
          <w:color w:val="000000"/>
          <w:sz w:val="22"/>
          <w:szCs w:val="22"/>
          <w:lang w:val="en-US" w:eastAsia="en-US"/>
        </w:rPr>
        <w:t>–</w:t>
      </w:r>
      <w:r>
        <w:rPr>
          <w:rFonts w:eastAsia="TimesNewRoman;Bold"/>
          <w:color w:val="000000"/>
          <w:sz w:val="22"/>
          <w:szCs w:val="22"/>
          <w:lang w:val="en-US" w:eastAsia="en-US"/>
        </w:rPr>
        <w:t xml:space="preserve">102. </w:t>
      </w:r>
    </w:p>
    <w:p w14:paraId="177B37C3" w14:textId="77777777" w:rsidR="00F51426" w:rsidRPr="007146DA" w:rsidRDefault="007146DA">
      <w:pPr>
        <w:suppressLineNumbers/>
        <w:suppressAutoHyphens/>
        <w:ind w:firstLine="567"/>
        <w:jc w:val="both"/>
        <w:rPr>
          <w:sz w:val="22"/>
          <w:szCs w:val="22"/>
          <w:lang w:val="en-US"/>
        </w:rPr>
      </w:pPr>
      <w:r w:rsidRPr="007146DA">
        <w:rPr>
          <w:rFonts w:eastAsia="TimesNewRoman;Bold"/>
          <w:color w:val="000000"/>
          <w:sz w:val="22"/>
          <w:szCs w:val="22"/>
          <w:lang w:val="en-US" w:eastAsia="en-US"/>
        </w:rPr>
        <w:t>15</w:t>
      </w:r>
      <w:r>
        <w:rPr>
          <w:rFonts w:eastAsia="TimesNewRoman;Bold"/>
          <w:color w:val="000000"/>
          <w:sz w:val="22"/>
          <w:szCs w:val="22"/>
          <w:lang w:val="en-GB" w:eastAsia="en-US"/>
        </w:rPr>
        <w:t xml:space="preserve">. </w:t>
      </w:r>
      <w:r>
        <w:rPr>
          <w:rFonts w:eastAsia="TimesNewRoman;Bold"/>
          <w:i/>
          <w:color w:val="000000"/>
          <w:sz w:val="22"/>
          <w:szCs w:val="22"/>
          <w:lang w:val="en-GB" w:eastAsia="en-US"/>
        </w:rPr>
        <w:t xml:space="preserve">Fedorov G., </w:t>
      </w:r>
      <w:proofErr w:type="spellStart"/>
      <w:r>
        <w:rPr>
          <w:rFonts w:eastAsia="TimesNewRoman;Bold"/>
          <w:i/>
          <w:color w:val="000000"/>
          <w:sz w:val="22"/>
          <w:szCs w:val="22"/>
          <w:lang w:val="en-GB" w:eastAsia="en-US"/>
        </w:rPr>
        <w:t>Korneevets</w:t>
      </w:r>
      <w:proofErr w:type="spellEnd"/>
      <w:r>
        <w:rPr>
          <w:rFonts w:eastAsia="TimesNewRoman;Bold"/>
          <w:i/>
          <w:color w:val="000000"/>
          <w:sz w:val="22"/>
          <w:szCs w:val="22"/>
          <w:lang w:val="en-GB" w:eastAsia="en-US"/>
        </w:rPr>
        <w:t xml:space="preserve"> V. </w:t>
      </w:r>
      <w:r>
        <w:rPr>
          <w:rFonts w:eastAsia="TimesNewRoman;Bold"/>
          <w:color w:val="000000"/>
          <w:sz w:val="22"/>
          <w:szCs w:val="22"/>
          <w:lang w:val="en-GB" w:eastAsia="en-US"/>
        </w:rPr>
        <w:t xml:space="preserve">Trans-Border Regions in the System of the Regional Hierarchy: </w:t>
      </w:r>
      <w:proofErr w:type="gramStart"/>
      <w:r>
        <w:rPr>
          <w:rFonts w:eastAsia="TimesNewRoman;Bold"/>
          <w:color w:val="000000"/>
          <w:sz w:val="22"/>
          <w:szCs w:val="22"/>
          <w:lang w:val="en-GB" w:eastAsia="en-US"/>
        </w:rPr>
        <w:t>the</w:t>
      </w:r>
      <w:proofErr w:type="gramEnd"/>
      <w:r>
        <w:rPr>
          <w:rFonts w:eastAsia="TimesNewRoman;Bold"/>
          <w:color w:val="000000"/>
          <w:sz w:val="22"/>
          <w:szCs w:val="22"/>
          <w:lang w:val="en-GB" w:eastAsia="en-US"/>
        </w:rPr>
        <w:t xml:space="preserve"> Systemic Approach // Baltic Region. 2009. No. 2. P. 26</w:t>
      </w:r>
      <w:r>
        <w:rPr>
          <w:rFonts w:eastAsia="TimesNewRoman;Bold"/>
          <w:iCs/>
          <w:color w:val="000000"/>
          <w:sz w:val="22"/>
          <w:szCs w:val="22"/>
          <w:lang w:val="en-GB" w:eastAsia="en-US"/>
        </w:rPr>
        <w:t>–</w:t>
      </w:r>
      <w:r>
        <w:rPr>
          <w:rFonts w:eastAsia="TimesNewRoman;Bold"/>
          <w:color w:val="000000"/>
          <w:sz w:val="22"/>
          <w:szCs w:val="22"/>
          <w:lang w:val="en-GB" w:eastAsia="en-US"/>
        </w:rPr>
        <w:t>33.</w:t>
      </w:r>
    </w:p>
    <w:p w14:paraId="6D16F34D" w14:textId="77777777" w:rsidR="00F51426" w:rsidRPr="007146DA" w:rsidRDefault="007146DA">
      <w:pPr>
        <w:pStyle w:val="ab"/>
        <w:ind w:firstLine="567"/>
        <w:jc w:val="both"/>
        <w:rPr>
          <w:lang w:val="en-US"/>
        </w:rPr>
      </w:pPr>
      <w:r w:rsidRPr="007146DA">
        <w:rPr>
          <w:rFonts w:eastAsia="Calibri"/>
          <w:color w:val="000000"/>
          <w:sz w:val="22"/>
          <w:szCs w:val="22"/>
          <w:lang w:val="en-US" w:eastAsia="zh-CN"/>
        </w:rPr>
        <w:t>16</w:t>
      </w:r>
      <w:r>
        <w:rPr>
          <w:rFonts w:eastAsia="Calibri"/>
          <w:color w:val="000000"/>
          <w:sz w:val="22"/>
          <w:szCs w:val="22"/>
          <w:lang w:val="en-US" w:eastAsia="zh-CN"/>
        </w:rPr>
        <w:t>.</w:t>
      </w:r>
      <w:r w:rsidRPr="007146DA">
        <w:rPr>
          <w:rFonts w:eastAsia="Calibri"/>
          <w:b/>
          <w:bCs/>
          <w:color w:val="000000"/>
          <w:sz w:val="22"/>
          <w:szCs w:val="22"/>
          <w:lang w:val="en-US" w:eastAsia="zh-CN"/>
        </w:rPr>
        <w:t xml:space="preserve"> </w:t>
      </w:r>
      <w:proofErr w:type="spellStart"/>
      <w:r>
        <w:rPr>
          <w:rFonts w:eastAsia="Calibri"/>
          <w:i/>
          <w:color w:val="000000"/>
          <w:sz w:val="22"/>
          <w:szCs w:val="22"/>
          <w:lang w:val="en-US" w:eastAsia="zh-CN"/>
        </w:rPr>
        <w:t>Korinth</w:t>
      </w:r>
      <w:proofErr w:type="spellEnd"/>
      <w:r>
        <w:rPr>
          <w:rFonts w:eastAsia="Calibri"/>
          <w:i/>
          <w:color w:val="000000"/>
          <w:sz w:val="22"/>
          <w:szCs w:val="22"/>
          <w:lang w:val="en-US" w:eastAsia="zh-CN"/>
        </w:rPr>
        <w:t xml:space="preserve"> B., Ranasinghe R.</w:t>
      </w:r>
      <w:r>
        <w:rPr>
          <w:rFonts w:eastAsia="Calibri"/>
          <w:color w:val="000000"/>
          <w:sz w:val="22"/>
          <w:szCs w:val="22"/>
          <w:lang w:val="en-US" w:eastAsia="zh-CN"/>
        </w:rPr>
        <w:t xml:space="preserve"> COVID-19 pandemic’s impact on tourism in Poland in March 2020 // </w:t>
      </w:r>
      <w:proofErr w:type="spellStart"/>
      <w:r>
        <w:rPr>
          <w:rFonts w:eastAsia="Calibri"/>
          <w:color w:val="000000"/>
          <w:sz w:val="22"/>
          <w:szCs w:val="22"/>
          <w:lang w:val="en-US" w:eastAsia="zh-CN"/>
        </w:rPr>
        <w:t>GeoJournal</w:t>
      </w:r>
      <w:proofErr w:type="spellEnd"/>
      <w:r>
        <w:rPr>
          <w:rFonts w:eastAsia="Calibri"/>
          <w:color w:val="000000"/>
          <w:sz w:val="22"/>
          <w:szCs w:val="22"/>
          <w:lang w:val="en-US" w:eastAsia="zh-CN"/>
        </w:rPr>
        <w:t xml:space="preserve"> of Tourism and </w:t>
      </w:r>
      <w:proofErr w:type="spellStart"/>
      <w:r>
        <w:rPr>
          <w:rFonts w:eastAsia="Calibri"/>
          <w:color w:val="000000"/>
          <w:sz w:val="22"/>
          <w:szCs w:val="22"/>
          <w:lang w:val="en-US" w:eastAsia="zh-CN"/>
        </w:rPr>
        <w:t>Geosites</w:t>
      </w:r>
      <w:proofErr w:type="spellEnd"/>
      <w:r>
        <w:rPr>
          <w:rFonts w:eastAsia="Calibri"/>
          <w:color w:val="000000"/>
          <w:sz w:val="22"/>
          <w:szCs w:val="22"/>
          <w:lang w:val="en-US" w:eastAsia="zh-CN"/>
        </w:rPr>
        <w:t>. 2020. Vol. 31. No. 3. P. 987–990.</w:t>
      </w:r>
    </w:p>
    <w:p w14:paraId="2480CB68" w14:textId="77777777" w:rsidR="00F51426" w:rsidRPr="007146DA" w:rsidRDefault="007146DA">
      <w:pPr>
        <w:pStyle w:val="ab"/>
        <w:ind w:firstLine="567"/>
        <w:jc w:val="both"/>
        <w:rPr>
          <w:lang w:val="en-US"/>
        </w:rPr>
      </w:pPr>
      <w:r w:rsidRPr="007146DA">
        <w:rPr>
          <w:rFonts w:eastAsia="Calibri"/>
          <w:color w:val="000000"/>
          <w:sz w:val="22"/>
          <w:szCs w:val="22"/>
          <w:lang w:val="en-US" w:eastAsia="zh-CN"/>
        </w:rPr>
        <w:t xml:space="preserve">17. </w:t>
      </w:r>
      <w:proofErr w:type="spellStart"/>
      <w:r>
        <w:rPr>
          <w:rFonts w:eastAsia="Calibri"/>
          <w:i/>
          <w:color w:val="000000"/>
          <w:sz w:val="22"/>
          <w:szCs w:val="22"/>
          <w:lang w:val="en-US" w:eastAsia="zh-CN"/>
        </w:rPr>
        <w:t>Kuchínov</w:t>
      </w:r>
      <w:proofErr w:type="spellEnd"/>
      <w:r>
        <w:rPr>
          <w:rFonts w:eastAsia="Calibri"/>
          <w:i/>
          <w:color w:val="000000"/>
          <w:sz w:val="22"/>
          <w:szCs w:val="22"/>
          <w:lang w:val="en-US" w:eastAsia="zh-CN"/>
        </w:rPr>
        <w:t xml:space="preserve"> P.A. </w:t>
      </w:r>
      <w:r w:rsidRPr="007146DA">
        <w:rPr>
          <w:rFonts w:eastAsia="Calibri"/>
          <w:color w:val="000000"/>
          <w:sz w:val="22"/>
          <w:szCs w:val="22"/>
          <w:lang w:val="en-US" w:eastAsia="zh-CN"/>
        </w:rPr>
        <w:t xml:space="preserve">COVID-19: El Nuevo </w:t>
      </w:r>
      <w:proofErr w:type="spellStart"/>
      <w:r w:rsidRPr="007146DA">
        <w:rPr>
          <w:rFonts w:eastAsia="Calibri"/>
          <w:color w:val="000000"/>
          <w:sz w:val="22"/>
          <w:szCs w:val="22"/>
          <w:lang w:val="en-US" w:eastAsia="zh-CN"/>
        </w:rPr>
        <w:t>Orden</w:t>
      </w:r>
      <w:proofErr w:type="spellEnd"/>
      <w:r w:rsidRPr="007146DA">
        <w:rPr>
          <w:rFonts w:eastAsia="Calibri"/>
          <w:color w:val="000000"/>
          <w:sz w:val="22"/>
          <w:szCs w:val="22"/>
          <w:lang w:val="en-US" w:eastAsia="zh-CN"/>
        </w:rPr>
        <w:t xml:space="preserve"> Mundial </w:t>
      </w:r>
      <w:proofErr w:type="spellStart"/>
      <w:r w:rsidRPr="007146DA">
        <w:rPr>
          <w:rFonts w:eastAsia="Calibri"/>
          <w:color w:val="000000"/>
          <w:sz w:val="22"/>
          <w:szCs w:val="22"/>
          <w:lang w:val="en-US" w:eastAsia="zh-CN"/>
        </w:rPr>
        <w:t>En</w:t>
      </w:r>
      <w:proofErr w:type="spellEnd"/>
      <w:r w:rsidRPr="007146DA">
        <w:rPr>
          <w:rFonts w:eastAsia="Calibri"/>
          <w:color w:val="000000"/>
          <w:sz w:val="22"/>
          <w:szCs w:val="22"/>
          <w:lang w:val="en-US" w:eastAsia="zh-CN"/>
        </w:rPr>
        <w:t xml:space="preserve"> El </w:t>
      </w:r>
      <w:proofErr w:type="spellStart"/>
      <w:r w:rsidRPr="007146DA">
        <w:rPr>
          <w:rFonts w:eastAsia="Calibri"/>
          <w:color w:val="000000"/>
          <w:sz w:val="22"/>
          <w:szCs w:val="22"/>
          <w:lang w:val="en-US" w:eastAsia="zh-CN"/>
        </w:rPr>
        <w:t>Turismo</w:t>
      </w:r>
      <w:proofErr w:type="spellEnd"/>
      <w:r w:rsidRPr="007146DA">
        <w:rPr>
          <w:rFonts w:eastAsia="Calibri"/>
          <w:color w:val="000000"/>
          <w:sz w:val="22"/>
          <w:szCs w:val="22"/>
          <w:lang w:val="en-US" w:eastAsia="zh-CN"/>
        </w:rPr>
        <w:t xml:space="preserve"> // </w:t>
      </w:r>
      <w:proofErr w:type="spellStart"/>
      <w:r>
        <w:rPr>
          <w:rFonts w:eastAsia="Calibri"/>
          <w:color w:val="000000"/>
          <w:sz w:val="22"/>
          <w:szCs w:val="22"/>
          <w:lang w:val="en-US" w:eastAsia="zh-CN"/>
        </w:rPr>
        <w:t>Iberoamerica</w:t>
      </w:r>
      <w:proofErr w:type="spellEnd"/>
      <w:r>
        <w:rPr>
          <w:rFonts w:eastAsia="Calibri"/>
          <w:color w:val="000000"/>
          <w:sz w:val="22"/>
          <w:szCs w:val="22"/>
          <w:lang w:val="en-US" w:eastAsia="zh-CN"/>
        </w:rPr>
        <w:t>. 2021. № 1. С. 28</w:t>
      </w:r>
      <w:r w:rsidRPr="007146DA">
        <w:rPr>
          <w:rFonts w:eastAsia="Calibri"/>
          <w:color w:val="000000"/>
          <w:sz w:val="22"/>
          <w:szCs w:val="22"/>
          <w:lang w:val="en-US" w:eastAsia="zh-CN"/>
        </w:rPr>
        <w:t>–</w:t>
      </w:r>
      <w:r>
        <w:rPr>
          <w:rFonts w:eastAsia="Calibri"/>
          <w:color w:val="000000"/>
          <w:sz w:val="22"/>
          <w:szCs w:val="22"/>
          <w:lang w:val="en-US" w:eastAsia="zh-CN"/>
        </w:rPr>
        <w:t>50.</w:t>
      </w:r>
    </w:p>
    <w:p w14:paraId="7C082720" w14:textId="77777777" w:rsidR="00F51426" w:rsidRPr="007146DA" w:rsidRDefault="007146DA">
      <w:pPr>
        <w:ind w:firstLine="567"/>
        <w:jc w:val="both"/>
        <w:rPr>
          <w:lang w:val="en-US"/>
        </w:rPr>
      </w:pPr>
      <w:r w:rsidRPr="007146DA">
        <w:rPr>
          <w:rFonts w:eastAsia="Calibri"/>
          <w:color w:val="000000"/>
          <w:sz w:val="22"/>
          <w:szCs w:val="22"/>
          <w:lang w:val="en-US" w:eastAsia="zh-CN"/>
        </w:rPr>
        <w:t xml:space="preserve">18. </w:t>
      </w:r>
      <w:r>
        <w:rPr>
          <w:rFonts w:eastAsia="Calibri"/>
          <w:color w:val="000000"/>
          <w:sz w:val="22"/>
          <w:szCs w:val="22"/>
          <w:lang w:val="en-US" w:eastAsia="zh-CN"/>
        </w:rPr>
        <w:t>Official</w:t>
      </w:r>
      <w:r w:rsidRPr="007146DA">
        <w:rPr>
          <w:rFonts w:eastAsia="Calibri"/>
          <w:color w:val="000000"/>
          <w:sz w:val="22"/>
          <w:szCs w:val="22"/>
          <w:lang w:val="en-US" w:eastAsia="zh-CN"/>
        </w:rPr>
        <w:t xml:space="preserve"> </w:t>
      </w:r>
      <w:r>
        <w:rPr>
          <w:rFonts w:eastAsia="Calibri"/>
          <w:color w:val="000000"/>
          <w:sz w:val="22"/>
          <w:szCs w:val="22"/>
          <w:lang w:val="en-US" w:eastAsia="zh-CN"/>
        </w:rPr>
        <w:t>statistics</w:t>
      </w:r>
      <w:r w:rsidRPr="007146DA">
        <w:rPr>
          <w:rFonts w:eastAsia="Calibri"/>
          <w:color w:val="000000"/>
          <w:sz w:val="22"/>
          <w:szCs w:val="22"/>
          <w:lang w:val="en-US" w:eastAsia="zh-CN"/>
        </w:rPr>
        <w:t xml:space="preserve"> </w:t>
      </w:r>
      <w:r>
        <w:rPr>
          <w:rFonts w:eastAsia="Calibri"/>
          <w:color w:val="000000"/>
          <w:sz w:val="22"/>
          <w:szCs w:val="22"/>
          <w:lang w:val="en-US" w:eastAsia="zh-CN"/>
        </w:rPr>
        <w:t>of</w:t>
      </w:r>
      <w:r w:rsidRPr="007146DA">
        <w:rPr>
          <w:rFonts w:eastAsia="Calibri"/>
          <w:color w:val="000000"/>
          <w:sz w:val="22"/>
          <w:szCs w:val="22"/>
          <w:lang w:val="en-US" w:eastAsia="zh-CN"/>
        </w:rPr>
        <w:t xml:space="preserve"> </w:t>
      </w:r>
      <w:r>
        <w:rPr>
          <w:rFonts w:eastAsia="Calibri"/>
          <w:color w:val="000000"/>
          <w:sz w:val="22"/>
          <w:szCs w:val="22"/>
          <w:lang w:val="en-US" w:eastAsia="zh-CN"/>
        </w:rPr>
        <w:t>Latvia</w:t>
      </w:r>
      <w:r w:rsidRPr="007146DA">
        <w:rPr>
          <w:rFonts w:eastAsia="Calibri"/>
          <w:color w:val="000000"/>
          <w:sz w:val="22"/>
          <w:szCs w:val="22"/>
          <w:lang w:val="en-US" w:eastAsia="zh-CN"/>
        </w:rPr>
        <w:t xml:space="preserve">. </w:t>
      </w:r>
      <w:r>
        <w:rPr>
          <w:rFonts w:eastAsia="Calibri"/>
          <w:bCs/>
          <w:color w:val="000000"/>
          <w:sz w:val="22"/>
          <w:szCs w:val="22"/>
          <w:lang w:val="en-US" w:eastAsia="zh-CN"/>
        </w:rPr>
        <w:t>[</w:t>
      </w:r>
      <w:r>
        <w:rPr>
          <w:rFonts w:eastAsia="Calibri"/>
          <w:bCs/>
          <w:color w:val="000000"/>
          <w:sz w:val="22"/>
          <w:szCs w:val="22"/>
          <w:lang w:eastAsia="zh-CN"/>
        </w:rPr>
        <w:t>Электронный</w:t>
      </w:r>
      <w:r w:rsidRPr="007146DA">
        <w:rPr>
          <w:rFonts w:eastAsia="Calibri"/>
          <w:bCs/>
          <w:color w:val="000000"/>
          <w:sz w:val="22"/>
          <w:szCs w:val="22"/>
          <w:lang w:val="en-US" w:eastAsia="zh-CN"/>
        </w:rPr>
        <w:t xml:space="preserve"> </w:t>
      </w:r>
      <w:r>
        <w:rPr>
          <w:rFonts w:eastAsia="Calibri"/>
          <w:bCs/>
          <w:color w:val="000000"/>
          <w:sz w:val="22"/>
          <w:szCs w:val="22"/>
          <w:lang w:eastAsia="zh-CN"/>
        </w:rPr>
        <w:t>ресурс</w:t>
      </w:r>
      <w:r>
        <w:rPr>
          <w:rFonts w:eastAsia="Calibri"/>
          <w:bCs/>
          <w:color w:val="000000"/>
          <w:sz w:val="22"/>
          <w:szCs w:val="22"/>
          <w:lang w:val="en-US" w:eastAsia="zh-CN"/>
        </w:rPr>
        <w:t xml:space="preserve">]: </w:t>
      </w:r>
      <w:r>
        <w:rPr>
          <w:rFonts w:eastAsia="Calibri"/>
          <w:color w:val="000000"/>
          <w:sz w:val="22"/>
          <w:szCs w:val="22"/>
          <w:lang w:val="en-US" w:eastAsia="zh-CN"/>
        </w:rPr>
        <w:t>URL</w:t>
      </w:r>
      <w:r w:rsidRPr="007146DA">
        <w:rPr>
          <w:rFonts w:eastAsia="Calibri"/>
          <w:color w:val="000000"/>
          <w:sz w:val="22"/>
          <w:szCs w:val="22"/>
          <w:lang w:val="en-US" w:eastAsia="zh-CN"/>
        </w:rPr>
        <w:t xml:space="preserve">: </w:t>
      </w:r>
      <w:r>
        <w:rPr>
          <w:rFonts w:eastAsia="Calibri"/>
          <w:color w:val="000000"/>
          <w:sz w:val="22"/>
          <w:szCs w:val="22"/>
          <w:lang w:val="en-US" w:eastAsia="zh-CN"/>
        </w:rPr>
        <w:t>https</w:t>
      </w:r>
      <w:r w:rsidRPr="007146DA">
        <w:rPr>
          <w:rFonts w:eastAsia="Calibri"/>
          <w:color w:val="000000"/>
          <w:sz w:val="22"/>
          <w:szCs w:val="22"/>
          <w:lang w:val="en-US" w:eastAsia="zh-CN"/>
        </w:rPr>
        <w:t>://</w:t>
      </w:r>
      <w:r>
        <w:rPr>
          <w:rFonts w:eastAsia="Calibri"/>
          <w:color w:val="000000"/>
          <w:sz w:val="22"/>
          <w:szCs w:val="22"/>
          <w:lang w:val="en-US" w:eastAsia="zh-CN"/>
        </w:rPr>
        <w:t>stat</w:t>
      </w:r>
      <w:r w:rsidRPr="007146DA">
        <w:rPr>
          <w:rFonts w:eastAsia="Calibri"/>
          <w:color w:val="000000"/>
          <w:sz w:val="22"/>
          <w:szCs w:val="22"/>
          <w:lang w:val="en-US" w:eastAsia="zh-CN"/>
        </w:rPr>
        <w:t>.</w:t>
      </w:r>
      <w:r>
        <w:rPr>
          <w:rFonts w:eastAsia="Calibri"/>
          <w:color w:val="000000"/>
          <w:sz w:val="22"/>
          <w:szCs w:val="22"/>
          <w:lang w:val="en-US" w:eastAsia="zh-CN"/>
        </w:rPr>
        <w:t>gov</w:t>
      </w:r>
      <w:r w:rsidRPr="007146DA">
        <w:rPr>
          <w:rFonts w:eastAsia="Calibri"/>
          <w:color w:val="000000"/>
          <w:sz w:val="22"/>
          <w:szCs w:val="22"/>
          <w:lang w:val="en-US" w:eastAsia="zh-CN"/>
        </w:rPr>
        <w:t>.</w:t>
      </w:r>
      <w:r>
        <w:rPr>
          <w:rFonts w:eastAsia="Calibri"/>
          <w:color w:val="000000"/>
          <w:sz w:val="22"/>
          <w:szCs w:val="22"/>
          <w:lang w:val="en-US" w:eastAsia="zh-CN"/>
        </w:rPr>
        <w:t>lv</w:t>
      </w:r>
      <w:r w:rsidRPr="007146DA">
        <w:rPr>
          <w:rFonts w:eastAsia="Calibri"/>
          <w:color w:val="000000"/>
          <w:sz w:val="22"/>
          <w:szCs w:val="22"/>
          <w:lang w:val="en-US" w:eastAsia="zh-CN"/>
        </w:rPr>
        <w:t>/</w:t>
      </w:r>
      <w:r>
        <w:rPr>
          <w:rFonts w:eastAsia="Calibri"/>
          <w:color w:val="000000"/>
          <w:sz w:val="22"/>
          <w:szCs w:val="22"/>
          <w:lang w:val="en-US" w:eastAsia="zh-CN"/>
        </w:rPr>
        <w:t>en</w:t>
      </w:r>
      <w:r w:rsidRPr="007146DA">
        <w:rPr>
          <w:rFonts w:eastAsia="Calibri"/>
          <w:color w:val="000000"/>
          <w:sz w:val="22"/>
          <w:szCs w:val="22"/>
          <w:lang w:val="en-US" w:eastAsia="zh-CN"/>
        </w:rPr>
        <w:t>/</w:t>
      </w:r>
      <w:r>
        <w:rPr>
          <w:rFonts w:eastAsia="Calibri"/>
          <w:color w:val="000000"/>
          <w:sz w:val="22"/>
          <w:szCs w:val="22"/>
          <w:lang w:val="en-US" w:eastAsia="zh-CN"/>
        </w:rPr>
        <w:t>search</w:t>
      </w:r>
      <w:r w:rsidRPr="007146DA">
        <w:rPr>
          <w:rFonts w:eastAsia="Calibri"/>
          <w:color w:val="000000"/>
          <w:sz w:val="22"/>
          <w:szCs w:val="22"/>
          <w:lang w:val="en-US" w:eastAsia="zh-CN"/>
        </w:rPr>
        <w:t xml:space="preserve"> (</w:t>
      </w:r>
      <w:r>
        <w:rPr>
          <w:rFonts w:eastAsia="Calibri"/>
          <w:color w:val="000000"/>
          <w:sz w:val="22"/>
          <w:szCs w:val="22"/>
          <w:lang w:eastAsia="zh-CN"/>
        </w:rPr>
        <w:t>дата</w:t>
      </w:r>
      <w:r w:rsidRPr="007146DA">
        <w:rPr>
          <w:rFonts w:eastAsia="Calibri"/>
          <w:color w:val="000000"/>
          <w:sz w:val="22"/>
          <w:szCs w:val="22"/>
          <w:lang w:val="en-US" w:eastAsia="zh-CN"/>
        </w:rPr>
        <w:t xml:space="preserve"> </w:t>
      </w:r>
      <w:r>
        <w:rPr>
          <w:rFonts w:eastAsia="Calibri"/>
          <w:color w:val="000000"/>
          <w:sz w:val="22"/>
          <w:szCs w:val="22"/>
          <w:lang w:eastAsia="zh-CN"/>
        </w:rPr>
        <w:t>обращения</w:t>
      </w:r>
      <w:r w:rsidRPr="007146DA">
        <w:rPr>
          <w:rFonts w:eastAsia="Calibri"/>
          <w:color w:val="000000"/>
          <w:sz w:val="22"/>
          <w:szCs w:val="22"/>
          <w:lang w:val="en-US" w:eastAsia="zh-CN"/>
        </w:rPr>
        <w:t>: 25.05.2021).</w:t>
      </w:r>
    </w:p>
    <w:p w14:paraId="5FD1E85D" w14:textId="77777777" w:rsidR="00F51426" w:rsidRPr="007146DA" w:rsidRDefault="007146DA">
      <w:pPr>
        <w:ind w:firstLine="567"/>
        <w:jc w:val="both"/>
        <w:rPr>
          <w:lang w:val="en-US"/>
        </w:rPr>
      </w:pPr>
      <w:r w:rsidRPr="007146DA">
        <w:rPr>
          <w:rFonts w:eastAsia="Calibri"/>
          <w:color w:val="000000"/>
          <w:sz w:val="22"/>
          <w:szCs w:val="22"/>
          <w:lang w:val="en-US" w:eastAsia="zh-CN"/>
        </w:rPr>
        <w:t>19</w:t>
      </w:r>
      <w:r w:rsidRPr="007146DA">
        <w:rPr>
          <w:rFonts w:eastAsia="Calibri"/>
          <w:b/>
          <w:bCs/>
          <w:color w:val="000000"/>
          <w:sz w:val="22"/>
          <w:szCs w:val="22"/>
          <w:lang w:val="en-US" w:eastAsia="zh-CN"/>
        </w:rPr>
        <w:t xml:space="preserve">. </w:t>
      </w:r>
      <w:r>
        <w:rPr>
          <w:rFonts w:eastAsia="Calibri"/>
          <w:i/>
          <w:color w:val="000000"/>
          <w:sz w:val="22"/>
          <w:szCs w:val="22"/>
          <w:lang w:val="en-US" w:eastAsia="zh-CN"/>
        </w:rPr>
        <w:t>Rogerson, C.M., Rogerson, J.M.</w:t>
      </w:r>
      <w:r>
        <w:rPr>
          <w:rFonts w:eastAsia="Calibri"/>
          <w:color w:val="000000"/>
          <w:sz w:val="22"/>
          <w:szCs w:val="22"/>
          <w:lang w:val="en-US" w:eastAsia="zh-CN"/>
        </w:rPr>
        <w:t xml:space="preserve"> COVID-19 tourism impacts in South Africa: government and industry responses // </w:t>
      </w:r>
      <w:proofErr w:type="spellStart"/>
      <w:r>
        <w:rPr>
          <w:rFonts w:eastAsia="Calibri"/>
          <w:color w:val="000000"/>
          <w:sz w:val="22"/>
          <w:szCs w:val="22"/>
          <w:lang w:val="en-US" w:eastAsia="zh-CN"/>
        </w:rPr>
        <w:t>GeoJournal</w:t>
      </w:r>
      <w:proofErr w:type="spellEnd"/>
      <w:r>
        <w:rPr>
          <w:rFonts w:eastAsia="Calibri"/>
          <w:color w:val="000000"/>
          <w:sz w:val="22"/>
          <w:szCs w:val="22"/>
          <w:lang w:val="en-US" w:eastAsia="zh-CN"/>
        </w:rPr>
        <w:t xml:space="preserve"> of Tourism and </w:t>
      </w:r>
      <w:proofErr w:type="spellStart"/>
      <w:r>
        <w:rPr>
          <w:rFonts w:eastAsia="Calibri"/>
          <w:color w:val="000000"/>
          <w:sz w:val="22"/>
          <w:szCs w:val="22"/>
          <w:lang w:val="en-US" w:eastAsia="zh-CN"/>
        </w:rPr>
        <w:t>Geosites</w:t>
      </w:r>
      <w:proofErr w:type="spellEnd"/>
      <w:r>
        <w:rPr>
          <w:rFonts w:eastAsia="Calibri"/>
          <w:color w:val="000000"/>
          <w:sz w:val="22"/>
          <w:szCs w:val="22"/>
          <w:lang w:val="en-US" w:eastAsia="zh-CN"/>
        </w:rPr>
        <w:t>. 2020. Vol. 31. No. 3. P. 1083</w:t>
      </w:r>
      <w:r>
        <w:rPr>
          <w:rFonts w:eastAsia="Calibri"/>
          <w:bCs/>
          <w:color w:val="000000"/>
          <w:sz w:val="22"/>
          <w:szCs w:val="22"/>
          <w:lang w:val="en-US" w:eastAsia="zh-CN"/>
        </w:rPr>
        <w:t>–</w:t>
      </w:r>
      <w:r>
        <w:rPr>
          <w:rFonts w:eastAsia="Calibri"/>
          <w:color w:val="000000"/>
          <w:sz w:val="22"/>
          <w:szCs w:val="22"/>
          <w:lang w:val="en-US" w:eastAsia="zh-CN"/>
        </w:rPr>
        <w:t>1091.</w:t>
      </w:r>
    </w:p>
    <w:p w14:paraId="12CC2DCD" w14:textId="77777777" w:rsidR="00F51426" w:rsidRPr="007146DA" w:rsidRDefault="007146DA">
      <w:pPr>
        <w:ind w:firstLine="567"/>
        <w:jc w:val="both"/>
        <w:rPr>
          <w:sz w:val="22"/>
          <w:szCs w:val="22"/>
          <w:lang w:val="en-US"/>
        </w:rPr>
      </w:pPr>
      <w:r w:rsidRPr="007146DA">
        <w:rPr>
          <w:rFonts w:eastAsia="Calibri"/>
          <w:color w:val="000000"/>
          <w:sz w:val="22"/>
          <w:szCs w:val="22"/>
          <w:lang w:val="en-US" w:eastAsia="zh-CN"/>
        </w:rPr>
        <w:t xml:space="preserve">20. </w:t>
      </w:r>
      <w:r>
        <w:rPr>
          <w:rFonts w:eastAsia="Calibri"/>
          <w:color w:val="000000"/>
          <w:sz w:val="22"/>
          <w:szCs w:val="22"/>
          <w:lang w:val="en-US" w:eastAsia="zh-CN"/>
        </w:rPr>
        <w:t xml:space="preserve">Statistics Estonia. </w:t>
      </w:r>
      <w:r>
        <w:rPr>
          <w:rFonts w:eastAsia="Calibri"/>
          <w:bCs/>
          <w:color w:val="000000"/>
          <w:sz w:val="22"/>
          <w:szCs w:val="22"/>
          <w:lang w:val="en-US" w:eastAsia="zh-CN"/>
        </w:rPr>
        <w:t>Statistical database. [</w:t>
      </w:r>
      <w:r>
        <w:rPr>
          <w:rFonts w:eastAsia="Calibri"/>
          <w:bCs/>
          <w:color w:val="000000"/>
          <w:sz w:val="22"/>
          <w:szCs w:val="22"/>
          <w:lang w:eastAsia="zh-CN"/>
        </w:rPr>
        <w:t>Электронный</w:t>
      </w:r>
      <w:r w:rsidRPr="007146DA">
        <w:rPr>
          <w:rFonts w:eastAsia="Calibri"/>
          <w:bCs/>
          <w:color w:val="000000"/>
          <w:sz w:val="22"/>
          <w:szCs w:val="22"/>
          <w:lang w:val="en-US" w:eastAsia="zh-CN"/>
        </w:rPr>
        <w:t xml:space="preserve"> </w:t>
      </w:r>
      <w:r>
        <w:rPr>
          <w:rFonts w:eastAsia="Calibri"/>
          <w:bCs/>
          <w:color w:val="000000"/>
          <w:sz w:val="22"/>
          <w:szCs w:val="22"/>
          <w:lang w:eastAsia="zh-CN"/>
        </w:rPr>
        <w:t>ресурс</w:t>
      </w:r>
      <w:r>
        <w:rPr>
          <w:rFonts w:eastAsia="Calibri"/>
          <w:bCs/>
          <w:color w:val="000000"/>
          <w:sz w:val="22"/>
          <w:szCs w:val="22"/>
          <w:lang w:val="en-US" w:eastAsia="zh-CN"/>
        </w:rPr>
        <w:t>]: URL</w:t>
      </w:r>
      <w:r w:rsidRPr="007146DA">
        <w:rPr>
          <w:rFonts w:eastAsia="Calibri"/>
          <w:bCs/>
          <w:color w:val="000000"/>
          <w:sz w:val="22"/>
          <w:szCs w:val="22"/>
          <w:lang w:val="en-US" w:eastAsia="zh-CN"/>
        </w:rPr>
        <w:t xml:space="preserve">: </w:t>
      </w:r>
      <w:r>
        <w:rPr>
          <w:rFonts w:eastAsia="Calibri"/>
          <w:color w:val="000000"/>
          <w:sz w:val="22"/>
          <w:szCs w:val="22"/>
          <w:lang w:val="en-US" w:eastAsia="zh-CN"/>
        </w:rPr>
        <w:t>https</w:t>
      </w:r>
      <w:r w:rsidRPr="007146DA">
        <w:rPr>
          <w:rFonts w:eastAsia="Calibri"/>
          <w:color w:val="000000"/>
          <w:sz w:val="22"/>
          <w:szCs w:val="22"/>
          <w:lang w:val="en-US" w:eastAsia="zh-CN"/>
        </w:rPr>
        <w:t>://</w:t>
      </w:r>
      <w:r>
        <w:rPr>
          <w:rFonts w:eastAsia="Calibri"/>
          <w:color w:val="000000"/>
          <w:sz w:val="22"/>
          <w:szCs w:val="22"/>
          <w:lang w:val="en-US" w:eastAsia="zh-CN"/>
        </w:rPr>
        <w:t>andmed</w:t>
      </w:r>
      <w:r w:rsidRPr="007146DA">
        <w:rPr>
          <w:rFonts w:eastAsia="Calibri"/>
          <w:color w:val="000000"/>
          <w:sz w:val="22"/>
          <w:szCs w:val="22"/>
          <w:lang w:val="en-US" w:eastAsia="zh-CN"/>
        </w:rPr>
        <w:t>.</w:t>
      </w:r>
      <w:r>
        <w:rPr>
          <w:rFonts w:eastAsia="Calibri"/>
          <w:color w:val="000000"/>
          <w:sz w:val="22"/>
          <w:szCs w:val="22"/>
          <w:lang w:val="en-US" w:eastAsia="zh-CN"/>
        </w:rPr>
        <w:t>stat</w:t>
      </w:r>
      <w:r w:rsidRPr="007146DA">
        <w:rPr>
          <w:rFonts w:eastAsia="Calibri"/>
          <w:color w:val="000000"/>
          <w:sz w:val="22"/>
          <w:szCs w:val="22"/>
          <w:lang w:val="en-US" w:eastAsia="zh-CN"/>
        </w:rPr>
        <w:t>.</w:t>
      </w:r>
      <w:r>
        <w:rPr>
          <w:rFonts w:eastAsia="Calibri"/>
          <w:color w:val="000000"/>
          <w:sz w:val="22"/>
          <w:szCs w:val="22"/>
          <w:lang w:val="en-US" w:eastAsia="zh-CN"/>
        </w:rPr>
        <w:t>ee</w:t>
      </w:r>
      <w:r w:rsidRPr="007146DA">
        <w:rPr>
          <w:rFonts w:eastAsia="Calibri"/>
          <w:color w:val="000000"/>
          <w:sz w:val="22"/>
          <w:szCs w:val="22"/>
          <w:lang w:val="en-US" w:eastAsia="zh-CN"/>
        </w:rPr>
        <w:t>/</w:t>
      </w:r>
      <w:r>
        <w:rPr>
          <w:rFonts w:eastAsia="Calibri"/>
          <w:color w:val="000000"/>
          <w:sz w:val="22"/>
          <w:szCs w:val="22"/>
          <w:lang w:val="en-US" w:eastAsia="zh-CN"/>
        </w:rPr>
        <w:t>en</w:t>
      </w:r>
      <w:r w:rsidRPr="007146DA">
        <w:rPr>
          <w:rFonts w:eastAsia="Calibri"/>
          <w:color w:val="000000"/>
          <w:sz w:val="22"/>
          <w:szCs w:val="22"/>
          <w:lang w:val="en-US" w:eastAsia="zh-CN"/>
        </w:rPr>
        <w:t>/</w:t>
      </w:r>
      <w:r>
        <w:rPr>
          <w:rFonts w:eastAsia="Calibri"/>
          <w:color w:val="000000"/>
          <w:sz w:val="22"/>
          <w:szCs w:val="22"/>
          <w:lang w:val="en-US" w:eastAsia="zh-CN"/>
        </w:rPr>
        <w:t>stat</w:t>
      </w:r>
      <w:r w:rsidRPr="007146DA">
        <w:rPr>
          <w:rFonts w:eastAsia="Calibri"/>
          <w:color w:val="000000"/>
          <w:sz w:val="22"/>
          <w:szCs w:val="22"/>
          <w:lang w:val="en-US" w:eastAsia="zh-CN"/>
        </w:rPr>
        <w:t xml:space="preserve"> (</w:t>
      </w:r>
      <w:r>
        <w:rPr>
          <w:rFonts w:eastAsia="Calibri"/>
          <w:color w:val="000000"/>
          <w:sz w:val="22"/>
          <w:szCs w:val="22"/>
          <w:lang w:eastAsia="zh-CN"/>
        </w:rPr>
        <w:t>дата</w:t>
      </w:r>
      <w:r w:rsidRPr="007146DA">
        <w:rPr>
          <w:rFonts w:eastAsia="Calibri"/>
          <w:color w:val="000000"/>
          <w:sz w:val="22"/>
          <w:szCs w:val="22"/>
          <w:lang w:val="en-US" w:eastAsia="zh-CN"/>
        </w:rPr>
        <w:t xml:space="preserve"> </w:t>
      </w:r>
      <w:r>
        <w:rPr>
          <w:rFonts w:eastAsia="Calibri"/>
          <w:color w:val="000000"/>
          <w:sz w:val="22"/>
          <w:szCs w:val="22"/>
          <w:lang w:eastAsia="zh-CN"/>
        </w:rPr>
        <w:t>обращения</w:t>
      </w:r>
      <w:r w:rsidRPr="007146DA">
        <w:rPr>
          <w:rFonts w:eastAsia="Calibri"/>
          <w:color w:val="000000"/>
          <w:sz w:val="22"/>
          <w:szCs w:val="22"/>
          <w:lang w:val="en-US" w:eastAsia="zh-CN"/>
        </w:rPr>
        <w:t>: 25.05.2021).</w:t>
      </w:r>
    </w:p>
    <w:p w14:paraId="3E05C82C" w14:textId="77777777" w:rsidR="00F51426" w:rsidRPr="007146DA" w:rsidRDefault="00F51426">
      <w:pPr>
        <w:ind w:firstLine="567"/>
        <w:jc w:val="both"/>
        <w:rPr>
          <w:rFonts w:eastAsia="TimesNewRoman;Bold"/>
          <w:b/>
          <w:bCs/>
          <w:i/>
          <w:iCs/>
          <w:color w:val="000000"/>
          <w:sz w:val="22"/>
          <w:szCs w:val="22"/>
          <w:lang w:val="en-US"/>
        </w:rPr>
      </w:pPr>
    </w:p>
    <w:p w14:paraId="7EDD0A62" w14:textId="77777777" w:rsidR="00F51426" w:rsidRDefault="007146DA">
      <w:pPr>
        <w:suppressAutoHyphens/>
        <w:jc w:val="center"/>
        <w:rPr>
          <w:sz w:val="22"/>
          <w:szCs w:val="22"/>
        </w:rPr>
      </w:pPr>
      <w:r>
        <w:rPr>
          <w:b/>
          <w:bCs/>
          <w:i/>
          <w:iCs/>
          <w:color w:val="000000"/>
          <w:sz w:val="22"/>
          <w:szCs w:val="22"/>
        </w:rPr>
        <w:t>Об авторах</w:t>
      </w:r>
    </w:p>
    <w:p w14:paraId="00E45FF8" w14:textId="77777777" w:rsidR="00F51426" w:rsidRDefault="00F51426">
      <w:pPr>
        <w:suppressAutoHyphens/>
        <w:rPr>
          <w:color w:val="000000"/>
          <w:sz w:val="22"/>
          <w:szCs w:val="22"/>
        </w:rPr>
      </w:pPr>
    </w:p>
    <w:p w14:paraId="54426510" w14:textId="77777777" w:rsidR="00F51426" w:rsidRDefault="007146DA">
      <w:pPr>
        <w:ind w:firstLine="567"/>
        <w:jc w:val="both"/>
        <w:rPr>
          <w:sz w:val="22"/>
          <w:szCs w:val="22"/>
        </w:rPr>
      </w:pPr>
      <w:r>
        <w:rPr>
          <w:b/>
          <w:bCs/>
          <w:color w:val="000000"/>
          <w:sz w:val="22"/>
          <w:szCs w:val="22"/>
        </w:rPr>
        <w:t xml:space="preserve">Манаков Андрей Геннадьевич </w:t>
      </w:r>
      <w:r>
        <w:rPr>
          <w:color w:val="000000"/>
          <w:sz w:val="22"/>
          <w:szCs w:val="22"/>
        </w:rPr>
        <w:t>— доктор географических наук, профессор кафедры географии, Псковский государственный университет, г. Псков, Россия.</w:t>
      </w:r>
    </w:p>
    <w:p w14:paraId="122C0AF5" w14:textId="77777777" w:rsidR="00F51426" w:rsidRPr="007146DA" w:rsidRDefault="007146DA">
      <w:pPr>
        <w:ind w:firstLine="567"/>
        <w:jc w:val="both"/>
        <w:rPr>
          <w:sz w:val="22"/>
          <w:szCs w:val="22"/>
          <w:lang w:val="en-US"/>
        </w:rPr>
      </w:pPr>
      <w:r>
        <w:rPr>
          <w:color w:val="000000"/>
          <w:sz w:val="22"/>
          <w:szCs w:val="22"/>
          <w:lang w:val="en-US"/>
        </w:rPr>
        <w:t xml:space="preserve">E-mail: region-psk@yandex.ru </w:t>
      </w:r>
    </w:p>
    <w:p w14:paraId="3EAD0669" w14:textId="77777777" w:rsidR="00F51426" w:rsidRDefault="00F51426">
      <w:pPr>
        <w:ind w:firstLine="567"/>
        <w:jc w:val="both"/>
        <w:rPr>
          <w:color w:val="000000"/>
          <w:lang w:val="en-US"/>
        </w:rPr>
      </w:pPr>
    </w:p>
    <w:p w14:paraId="0EDBC6D6" w14:textId="77777777" w:rsidR="00F51426" w:rsidRDefault="007146DA">
      <w:pPr>
        <w:ind w:firstLine="567"/>
        <w:jc w:val="both"/>
        <w:rPr>
          <w:sz w:val="22"/>
          <w:szCs w:val="22"/>
        </w:rPr>
      </w:pPr>
      <w:proofErr w:type="spellStart"/>
      <w:r w:rsidRPr="007146DA">
        <w:rPr>
          <w:b/>
          <w:bCs/>
          <w:color w:val="000000"/>
          <w:sz w:val="22"/>
          <w:szCs w:val="22"/>
        </w:rPr>
        <w:t>Чученкова</w:t>
      </w:r>
      <w:proofErr w:type="spellEnd"/>
      <w:r w:rsidRPr="007146DA">
        <w:rPr>
          <w:b/>
          <w:bCs/>
          <w:color w:val="000000"/>
          <w:sz w:val="22"/>
          <w:szCs w:val="22"/>
        </w:rPr>
        <w:t xml:space="preserve"> Оксана </w:t>
      </w:r>
      <w:r>
        <w:rPr>
          <w:b/>
          <w:bCs/>
          <w:color w:val="000000"/>
          <w:sz w:val="22"/>
          <w:szCs w:val="22"/>
        </w:rPr>
        <w:t>Алексеевна</w:t>
      </w:r>
      <w:r>
        <w:rPr>
          <w:color w:val="000000"/>
          <w:sz w:val="22"/>
          <w:szCs w:val="22"/>
        </w:rPr>
        <w:t xml:space="preserve"> —</w:t>
      </w:r>
      <w:r w:rsidRPr="007146DA">
        <w:rPr>
          <w:color w:val="000000"/>
          <w:sz w:val="22"/>
          <w:szCs w:val="22"/>
        </w:rPr>
        <w:t xml:space="preserve"> </w:t>
      </w:r>
      <w:r>
        <w:rPr>
          <w:color w:val="000000"/>
          <w:sz w:val="22"/>
          <w:szCs w:val="22"/>
        </w:rPr>
        <w:t>аспирант кафедры географии, Псковский государственный университет, г. Псков, Россия.</w:t>
      </w:r>
    </w:p>
    <w:p w14:paraId="2067A74E" w14:textId="77777777" w:rsidR="00F51426" w:rsidRPr="007146DA" w:rsidRDefault="007146DA">
      <w:pPr>
        <w:ind w:firstLine="567"/>
        <w:jc w:val="both"/>
        <w:rPr>
          <w:lang w:val="en-US"/>
        </w:rPr>
      </w:pPr>
      <w:r>
        <w:rPr>
          <w:rStyle w:val="-"/>
          <w:color w:val="000000"/>
          <w:sz w:val="22"/>
          <w:szCs w:val="22"/>
          <w:highlight w:val="white"/>
          <w:u w:val="none"/>
          <w:lang w:val="en-US" w:eastAsia="en-US"/>
        </w:rPr>
        <w:t>E-mail:</w:t>
      </w:r>
      <w:r>
        <w:rPr>
          <w:rStyle w:val="-"/>
          <w:color w:val="000000"/>
          <w:sz w:val="22"/>
          <w:szCs w:val="22"/>
          <w:highlight w:val="white"/>
          <w:u w:val="none"/>
          <w:lang w:val="en-US"/>
        </w:rPr>
        <w:t xml:space="preserve"> oksanachuchenkova@gmail.com</w:t>
      </w:r>
    </w:p>
    <w:p w14:paraId="438A3194" w14:textId="77777777" w:rsidR="00F51426" w:rsidRDefault="00F51426">
      <w:pPr>
        <w:ind w:firstLine="567"/>
        <w:jc w:val="both"/>
        <w:rPr>
          <w:rStyle w:val="-"/>
          <w:color w:val="000000"/>
          <w:sz w:val="22"/>
          <w:szCs w:val="22"/>
          <w:highlight w:val="white"/>
          <w:u w:val="none"/>
          <w:lang w:val="en-US"/>
        </w:rPr>
      </w:pPr>
    </w:p>
    <w:p w14:paraId="279CD73B" w14:textId="77777777" w:rsidR="00F51426" w:rsidRPr="007146DA" w:rsidRDefault="007146DA">
      <w:pPr>
        <w:jc w:val="center"/>
        <w:rPr>
          <w:sz w:val="22"/>
          <w:szCs w:val="22"/>
          <w:lang w:val="en-US"/>
        </w:rPr>
      </w:pPr>
      <w:r>
        <w:rPr>
          <w:b/>
          <w:i/>
          <w:iCs/>
          <w:sz w:val="22"/>
          <w:szCs w:val="22"/>
          <w:lang w:val="en-US" w:eastAsia="en-US"/>
        </w:rPr>
        <w:t>About the authors</w:t>
      </w:r>
    </w:p>
    <w:p w14:paraId="46F9AB74" w14:textId="77777777" w:rsidR="00F51426" w:rsidRDefault="00F51426">
      <w:pPr>
        <w:ind w:firstLine="567"/>
        <w:jc w:val="both"/>
        <w:rPr>
          <w:sz w:val="22"/>
          <w:szCs w:val="22"/>
          <w:lang w:val="en-US"/>
        </w:rPr>
      </w:pPr>
    </w:p>
    <w:p w14:paraId="733363BE" w14:textId="77777777" w:rsidR="00F51426" w:rsidRPr="007146DA" w:rsidRDefault="007146DA">
      <w:pPr>
        <w:ind w:firstLine="567"/>
        <w:jc w:val="both"/>
        <w:rPr>
          <w:sz w:val="22"/>
          <w:szCs w:val="22"/>
          <w:lang w:val="en-US"/>
        </w:rPr>
      </w:pPr>
      <w:r>
        <w:rPr>
          <w:sz w:val="22"/>
          <w:szCs w:val="22"/>
          <w:lang w:val="en-US"/>
        </w:rPr>
        <w:t xml:space="preserve">Prof. </w:t>
      </w:r>
      <w:bookmarkStart w:id="2" w:name="__DdeLink__531_199996537"/>
      <w:r>
        <w:rPr>
          <w:b/>
          <w:sz w:val="22"/>
          <w:szCs w:val="22"/>
          <w:lang w:val="en-US"/>
        </w:rPr>
        <w:t xml:space="preserve">Andrei </w:t>
      </w:r>
      <w:proofErr w:type="spellStart"/>
      <w:r>
        <w:rPr>
          <w:b/>
          <w:sz w:val="22"/>
          <w:szCs w:val="22"/>
          <w:lang w:val="en-US"/>
        </w:rPr>
        <w:t>Manakov</w:t>
      </w:r>
      <w:proofErr w:type="spellEnd"/>
      <w:r>
        <w:rPr>
          <w:sz w:val="22"/>
          <w:szCs w:val="22"/>
          <w:lang w:val="en-US"/>
        </w:rPr>
        <w:t>,</w:t>
      </w:r>
      <w:bookmarkEnd w:id="2"/>
      <w:r>
        <w:rPr>
          <w:sz w:val="22"/>
          <w:szCs w:val="22"/>
          <w:lang w:val="en-US"/>
        </w:rPr>
        <w:t xml:space="preserve"> Department of Geography, </w:t>
      </w:r>
      <w:bookmarkStart w:id="3" w:name="__DdeLink__1184_796213000"/>
      <w:r>
        <w:rPr>
          <w:sz w:val="22"/>
          <w:szCs w:val="22"/>
          <w:lang w:val="en-US"/>
        </w:rPr>
        <w:t>Pskov</w:t>
      </w:r>
      <w:bookmarkEnd w:id="3"/>
      <w:r>
        <w:rPr>
          <w:sz w:val="22"/>
          <w:szCs w:val="22"/>
          <w:lang w:val="en-US"/>
        </w:rPr>
        <w:t xml:space="preserve"> State University, Pskov, Russia. </w:t>
      </w:r>
    </w:p>
    <w:p w14:paraId="158671BA" w14:textId="77777777" w:rsidR="00F51426" w:rsidRPr="007146DA" w:rsidRDefault="007146DA">
      <w:pPr>
        <w:ind w:firstLine="567"/>
        <w:jc w:val="both"/>
        <w:rPr>
          <w:sz w:val="22"/>
          <w:szCs w:val="22"/>
          <w:lang w:val="en-US"/>
        </w:rPr>
      </w:pPr>
      <w:r>
        <w:rPr>
          <w:rFonts w:eastAsia="TimesNewRoman;Bold"/>
          <w:color w:val="000000"/>
          <w:sz w:val="22"/>
          <w:szCs w:val="22"/>
          <w:lang w:val="en-US"/>
        </w:rPr>
        <w:t xml:space="preserve">E-mail: region-psk@yandex.ru </w:t>
      </w:r>
    </w:p>
    <w:p w14:paraId="61C5B03B" w14:textId="77777777" w:rsidR="00F51426" w:rsidRDefault="00F51426">
      <w:pPr>
        <w:tabs>
          <w:tab w:val="left" w:pos="2880"/>
          <w:tab w:val="left" w:pos="7980"/>
        </w:tabs>
        <w:ind w:firstLine="567"/>
        <w:jc w:val="both"/>
        <w:rPr>
          <w:rStyle w:val="-"/>
          <w:color w:val="000000"/>
          <w:sz w:val="22"/>
          <w:szCs w:val="22"/>
          <w:highlight w:val="white"/>
          <w:u w:val="none"/>
          <w:lang w:val="de-DE"/>
        </w:rPr>
      </w:pPr>
    </w:p>
    <w:p w14:paraId="7806A218" w14:textId="77777777" w:rsidR="00F51426" w:rsidRPr="007146DA" w:rsidRDefault="007146DA">
      <w:pPr>
        <w:tabs>
          <w:tab w:val="left" w:pos="2880"/>
          <w:tab w:val="left" w:pos="7980"/>
        </w:tabs>
        <w:ind w:firstLine="567"/>
        <w:jc w:val="both"/>
        <w:rPr>
          <w:lang w:val="en-US"/>
        </w:rPr>
      </w:pPr>
      <w:r>
        <w:rPr>
          <w:rStyle w:val="-"/>
          <w:b/>
          <w:bCs/>
          <w:color w:val="000000"/>
          <w:sz w:val="22"/>
          <w:szCs w:val="22"/>
          <w:highlight w:val="white"/>
          <w:u w:val="none"/>
          <w:lang w:val="de-DE"/>
        </w:rPr>
        <w:t xml:space="preserve">Oksana </w:t>
      </w:r>
      <w:proofErr w:type="spellStart"/>
      <w:r>
        <w:rPr>
          <w:rStyle w:val="-"/>
          <w:b/>
          <w:bCs/>
          <w:color w:val="000000"/>
          <w:sz w:val="22"/>
          <w:szCs w:val="22"/>
          <w:highlight w:val="white"/>
          <w:u w:val="none"/>
          <w:lang w:val="de-DE"/>
        </w:rPr>
        <w:t>Chuchenkova</w:t>
      </w:r>
      <w:proofErr w:type="spellEnd"/>
      <w:r>
        <w:rPr>
          <w:rStyle w:val="-"/>
          <w:color w:val="000000"/>
          <w:sz w:val="22"/>
          <w:szCs w:val="22"/>
          <w:highlight w:val="white"/>
          <w:u w:val="none"/>
          <w:lang w:val="de-DE"/>
        </w:rPr>
        <w:t xml:space="preserve">, </w:t>
      </w:r>
      <w:r>
        <w:rPr>
          <w:rStyle w:val="-"/>
          <w:color w:val="000000"/>
          <w:sz w:val="22"/>
          <w:szCs w:val="22"/>
          <w:highlight w:val="white"/>
          <w:u w:val="none"/>
          <w:lang w:val="en-US"/>
        </w:rPr>
        <w:t xml:space="preserve">PhD student, Department of Geography, </w:t>
      </w:r>
      <w:bookmarkStart w:id="4" w:name="__DdeLink__1184_7962130001"/>
      <w:r>
        <w:rPr>
          <w:rStyle w:val="-"/>
          <w:color w:val="000000"/>
          <w:sz w:val="22"/>
          <w:szCs w:val="22"/>
          <w:highlight w:val="white"/>
          <w:u w:val="none"/>
          <w:lang w:val="en-US"/>
        </w:rPr>
        <w:t>Pskov</w:t>
      </w:r>
      <w:bookmarkEnd w:id="4"/>
      <w:r>
        <w:rPr>
          <w:rStyle w:val="-"/>
          <w:color w:val="000000"/>
          <w:sz w:val="22"/>
          <w:szCs w:val="22"/>
          <w:highlight w:val="white"/>
          <w:u w:val="none"/>
          <w:lang w:val="en-US"/>
        </w:rPr>
        <w:t xml:space="preserve"> State University, Pskov, Russia. </w:t>
      </w:r>
    </w:p>
    <w:p w14:paraId="31856AAE" w14:textId="77777777" w:rsidR="00F51426" w:rsidRDefault="007146DA">
      <w:pPr>
        <w:tabs>
          <w:tab w:val="left" w:pos="2880"/>
          <w:tab w:val="left" w:pos="7980"/>
        </w:tabs>
        <w:ind w:firstLine="567"/>
        <w:jc w:val="both"/>
      </w:pPr>
      <w:r>
        <w:rPr>
          <w:rStyle w:val="-"/>
          <w:color w:val="000000"/>
          <w:sz w:val="22"/>
          <w:szCs w:val="22"/>
          <w:highlight w:val="white"/>
          <w:u w:val="none"/>
          <w:lang w:val="en-US" w:eastAsia="en-US"/>
        </w:rPr>
        <w:t>E-mail:</w:t>
      </w:r>
      <w:r>
        <w:rPr>
          <w:rStyle w:val="-"/>
          <w:color w:val="000000"/>
          <w:sz w:val="22"/>
          <w:szCs w:val="22"/>
          <w:highlight w:val="white"/>
          <w:u w:val="none"/>
          <w:lang w:val="en-US"/>
        </w:rPr>
        <w:t xml:space="preserve"> oksanachuchenkova@gmail.com</w:t>
      </w:r>
    </w:p>
    <w:sectPr w:rsidR="00F51426">
      <w:pgSz w:w="11906" w:h="16838"/>
      <w:pgMar w:top="1134" w:right="851"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ndale Sans UI">
    <w:panose1 w:val="020B0604020202020204"/>
    <w:charset w:val="00"/>
    <w:family w:val="roman"/>
    <w:notTrueType/>
    <w:pitch w:val="default"/>
  </w:font>
  <w:font w:name="Tahoma">
    <w:panose1 w:val="020B0604030504040204"/>
    <w:charset w:val="00"/>
    <w:family w:val="roman"/>
    <w:notTrueType/>
    <w:pitch w:val="default"/>
  </w:font>
  <w:font w:name="TimesNewRoman;Bold">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B4950"/>
    <w:multiLevelType w:val="multilevel"/>
    <w:tmpl w:val="7A36DFEE"/>
    <w:lvl w:ilvl="0">
      <w:start w:val="1"/>
      <w:numFmt w:val="bullet"/>
      <w:lvlText w:val=""/>
      <w:lvlJc w:val="left"/>
      <w:pPr>
        <w:tabs>
          <w:tab w:val="num" w:pos="1440"/>
        </w:tabs>
        <w:ind w:left="1440" w:hanging="360"/>
      </w:pPr>
      <w:rPr>
        <w:rFonts w:ascii="Symbol" w:hAnsi="Symbol" w:cs="Symbol" w:hint="default"/>
        <w:sz w:val="2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 w15:restartNumberingAfterBreak="0">
    <w:nsid w:val="5C9E5AC2"/>
    <w:multiLevelType w:val="multilevel"/>
    <w:tmpl w:val="12A25554"/>
    <w:lvl w:ilvl="0">
      <w:start w:val="1"/>
      <w:numFmt w:val="none"/>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6384B21"/>
    <w:multiLevelType w:val="multilevel"/>
    <w:tmpl w:val="D43465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08"/>
  <w:autoHyphenation/>
  <w:characterSpacingControl w:val="doNotCompress"/>
  <w:compat>
    <w:compatSetting w:name="compatibilityMode" w:uri="http://schemas.microsoft.com/office/word" w:val="12"/>
  </w:compat>
  <w:rsids>
    <w:rsidRoot w:val="00F51426"/>
    <w:rsid w:val="0046438D"/>
    <w:rsid w:val="005E0BD1"/>
    <w:rsid w:val="007146DA"/>
    <w:rsid w:val="00D90ED6"/>
    <w:rsid w:val="00F5142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96412"/>
  <w15:docId w15:val="{8858CB48-323E-4D76-8808-4BDF3A97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A"/>
      <w:sz w:val="24"/>
      <w:szCs w:val="24"/>
    </w:rPr>
  </w:style>
  <w:style w:type="paragraph" w:styleId="2">
    <w:name w:val="heading 2"/>
    <w:basedOn w:val="a"/>
    <w:next w:val="a"/>
    <w:qFormat/>
    <w:pPr>
      <w:keepNext/>
      <w:numPr>
        <w:ilvl w:val="1"/>
        <w:numId w:val="1"/>
      </w:numPr>
      <w:spacing w:before="240" w:after="60" w:line="360" w:lineRule="auto"/>
      <w:outlineLvl w:val="1"/>
    </w:pPr>
    <w:rPr>
      <w:rFonts w:ascii="Cambria" w:hAnsi="Cambria" w:cs="Cambria"/>
      <w:b/>
      <w:bCs/>
      <w:i/>
      <w:iCs/>
      <w:sz w:val="28"/>
      <w:szCs w:val="28"/>
      <w:lang w:val="en-US" w:bidi="en-US"/>
    </w:rPr>
  </w:style>
  <w:style w:type="paragraph" w:styleId="3">
    <w:name w:val="heading 3"/>
    <w:basedOn w:val="a"/>
    <w:next w:val="a"/>
    <w:qFormat/>
    <w:pPr>
      <w:keepNext/>
      <w:numPr>
        <w:ilvl w:val="2"/>
        <w:numId w:val="1"/>
      </w:numPr>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semiHidden/>
    <w:rPr>
      <w:color w:val="0000FF"/>
      <w:u w:val="single"/>
    </w:rPr>
  </w:style>
  <w:style w:type="character" w:customStyle="1" w:styleId="b-message-heademail">
    <w:name w:val="b-message-head__email"/>
    <w:basedOn w:val="a0"/>
    <w:qFormat/>
    <w:rsid w:val="0070668A"/>
  </w:style>
  <w:style w:type="character" w:customStyle="1" w:styleId="ListLabel1">
    <w:name w:val="ListLabel 1"/>
    <w:qFormat/>
    <w:rPr>
      <w:rFonts w:cs="Courier New"/>
    </w:rPr>
  </w:style>
  <w:style w:type="character" w:customStyle="1" w:styleId="ListLabel2">
    <w:name w:val="ListLabel 2"/>
    <w:qFormat/>
    <w:rPr>
      <w:rFonts w:cs="Symbol"/>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hps">
    <w:name w:val="hps"/>
    <w:basedOn w:val="a0"/>
    <w:qFormat/>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sz w:val="26"/>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sz w:val="26"/>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sz w:val="26"/>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sz w:val="26"/>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sz w:val="26"/>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a3">
    <w:name w:val="Посещённая гиперссылка"/>
    <w:rPr>
      <w:color w:val="800080"/>
      <w:u w:val="single"/>
    </w:rPr>
  </w:style>
  <w:style w:type="paragraph" w:styleId="a4">
    <w:name w:val="Title"/>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88"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rPr>
  </w:style>
  <w:style w:type="paragraph" w:styleId="a8">
    <w:name w:val="index heading"/>
    <w:basedOn w:val="a"/>
    <w:qFormat/>
    <w:pPr>
      <w:suppressLineNumbers/>
    </w:pPr>
    <w:rPr>
      <w:rFonts w:cs="Arial"/>
    </w:rPr>
  </w:style>
  <w:style w:type="paragraph" w:styleId="a9">
    <w:name w:val="List Paragraph"/>
    <w:basedOn w:val="a"/>
    <w:qFormat/>
    <w:pPr>
      <w:spacing w:after="200"/>
      <w:ind w:left="720"/>
      <w:contextualSpacing/>
    </w:pPr>
    <w:rPr>
      <w:rFonts w:eastAsia="Arial Unicode MS"/>
    </w:rPr>
  </w:style>
  <w:style w:type="paragraph" w:customStyle="1" w:styleId="Standard">
    <w:name w:val="Standard"/>
    <w:qFormat/>
    <w:pPr>
      <w:widowControl w:val="0"/>
      <w:suppressAutoHyphens/>
      <w:textAlignment w:val="baseline"/>
    </w:pPr>
    <w:rPr>
      <w:rFonts w:eastAsia="Andale Sans UI" w:cs="Tahoma"/>
      <w:color w:val="00000A"/>
      <w:kern w:val="2"/>
      <w:sz w:val="24"/>
      <w:szCs w:val="24"/>
      <w:lang w:val="en-US" w:eastAsia="en-US" w:bidi="en-US"/>
    </w:rPr>
  </w:style>
  <w:style w:type="paragraph" w:customStyle="1" w:styleId="aa">
    <w:name w:val="Содержимое таблицы"/>
    <w:basedOn w:val="a"/>
    <w:qFormat/>
    <w:pPr>
      <w:suppressLineNumbers/>
    </w:pPr>
  </w:style>
  <w:style w:type="paragraph" w:styleId="ab">
    <w:name w:val="footnote text"/>
    <w:basedOn w:val="a"/>
    <w:rPr>
      <w:sz w:val="20"/>
      <w:szCs w:val="20"/>
    </w:rPr>
  </w:style>
  <w:style w:type="paragraph" w:customStyle="1" w:styleId="1">
    <w:name w:val="Абзац списка1"/>
    <w:basedOn w:val="a"/>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psk@yandex.ru" TargetMode="External"/><Relationship Id="rId3" Type="http://schemas.openxmlformats.org/officeDocument/2006/relationships/settings" Target="settings.xml"/><Relationship Id="rId7" Type="http://schemas.openxmlformats.org/officeDocument/2006/relationships/hyperlink" Target="https://www.elibrary.ru/title_profile.asp?id=375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j.pskgu.ru/" TargetMode="External"/><Relationship Id="rId5" Type="http://schemas.openxmlformats.org/officeDocument/2006/relationships/hyperlink" Target="https://www.elibrary.ru/title_about_new.asp?id=2888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1348</Words>
  <Characters>7685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dc:description/>
  <cp:lastModifiedBy>XTreme.ws</cp:lastModifiedBy>
  <cp:revision>2</cp:revision>
  <dcterms:created xsi:type="dcterms:W3CDTF">2023-09-04T06:17:00Z</dcterms:created>
  <dcterms:modified xsi:type="dcterms:W3CDTF">2023-09-04T06:17:00Z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