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28" w:rsidRDefault="005F1E28" w:rsidP="005F1E2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«Горючие и неметаллические полезные ископаемые»</w:t>
      </w:r>
    </w:p>
    <w:p w:rsidR="005F1E28" w:rsidRPr="007F389A" w:rsidRDefault="005F1E28" w:rsidP="005F1E28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4"/>
        <w:gridCol w:w="5477"/>
      </w:tblGrid>
      <w:tr w:rsidR="005F1E28" w:rsidRPr="0019369C" w:rsidTr="001E7C07">
        <w:tc>
          <w:tcPr>
            <w:tcW w:w="4786" w:type="dxa"/>
            <w:shd w:val="clear" w:color="auto" w:fill="auto"/>
          </w:tcPr>
          <w:p w:rsidR="005F1E28" w:rsidRPr="009E35B8" w:rsidRDefault="005F1E28" w:rsidP="001E7C07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:rsidR="005F1E28" w:rsidRPr="0019369C" w:rsidRDefault="005F1E28" w:rsidP="001E7C07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5F1E28" w:rsidRPr="0019369C" w:rsidRDefault="005F1E28" w:rsidP="001E7C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5F1E28" w:rsidRPr="0019369C" w:rsidRDefault="005F1E28" w:rsidP="001E7C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5F1E28" w:rsidRPr="00057E70" w:rsidRDefault="005F1E28" w:rsidP="001E7C07">
            <w:pPr>
              <w:jc w:val="center"/>
              <w:rPr>
                <w:bCs/>
              </w:rPr>
            </w:pPr>
            <w:r w:rsidRPr="00057E70">
              <w:rPr>
                <w:bCs/>
              </w:rPr>
              <w:t xml:space="preserve">Специальность: </w:t>
            </w:r>
            <w:r w:rsidRPr="00057E70">
              <w:rPr>
                <w:rStyle w:val="fontstyle01"/>
                <w:bCs/>
                <w:sz w:val="24"/>
                <w:szCs w:val="24"/>
              </w:rPr>
              <w:t>6-05-0532-04 «Геология»</w:t>
            </w:r>
          </w:p>
          <w:p w:rsidR="005F1E28" w:rsidRPr="0019369C" w:rsidRDefault="005F1E28" w:rsidP="001E7C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</w:t>
            </w:r>
          </w:p>
        </w:tc>
      </w:tr>
      <w:tr w:rsidR="005F1E28" w:rsidTr="001E7C07">
        <w:tc>
          <w:tcPr>
            <w:tcW w:w="4786" w:type="dxa"/>
            <w:shd w:val="clear" w:color="auto" w:fill="auto"/>
          </w:tcPr>
          <w:p w:rsidR="005F1E28" w:rsidRPr="0019369C" w:rsidRDefault="005F1E28" w:rsidP="001E7C07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5F1E28" w:rsidRPr="0019369C" w:rsidRDefault="005F1E28" w:rsidP="001E7C07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5F1E28" w:rsidRPr="005F1E28" w:rsidRDefault="005F1E28" w:rsidP="001E7C07">
            <w:pPr>
              <w:jc w:val="both"/>
            </w:pPr>
            <w:r w:rsidRPr="005F1E28">
              <w:t xml:space="preserve">ТВЕРДЫЕ ГОРЮЧИЕ ПОЛЕЗНЫЕ ИСКОПАЕМЫЕ. </w:t>
            </w:r>
            <w:r w:rsidRPr="005F1E28">
              <w:rPr>
                <w:bCs/>
              </w:rPr>
              <w:t xml:space="preserve">Понятие о генезисе твердых горючих полезных ископаемых. </w:t>
            </w:r>
            <w:r w:rsidRPr="005F1E28">
              <w:t xml:space="preserve">Торф. Горючие сланцы. Уголь. Сапропель. ХИМИЧЕСКОЕ И АГРОХИМИЧЕСКОЕ СЫРЬЕ. Каменная соль. Калийные и калийно-магниевые соли. Фосфатное сырье. Сера, бор. ИНДУСТРИАЛЬНОЕ СЫРЬЕ. Асбест. Графит. Слюды. Барит и витерит. Магнезит и </w:t>
            </w:r>
            <w:proofErr w:type="spellStart"/>
            <w:r w:rsidRPr="005F1E28">
              <w:t>брусит</w:t>
            </w:r>
            <w:proofErr w:type="spellEnd"/>
            <w:r w:rsidRPr="005F1E28">
              <w:t xml:space="preserve">. ИНДУСТРИАЛЬНО-КАМНЕСАМОЦВЕТНОЕ СЫРЬЕ. Алмазы. </w:t>
            </w:r>
            <w:proofErr w:type="spellStart"/>
            <w:r w:rsidRPr="005F1E28">
              <w:t>Камнесамоцветное</w:t>
            </w:r>
            <w:proofErr w:type="spellEnd"/>
            <w:r w:rsidRPr="005F1E28">
              <w:t xml:space="preserve"> и </w:t>
            </w:r>
            <w:proofErr w:type="spellStart"/>
            <w:r w:rsidRPr="005F1E28">
              <w:t>пъезооптическое</w:t>
            </w:r>
            <w:proofErr w:type="spellEnd"/>
            <w:r w:rsidRPr="005F1E28">
              <w:t xml:space="preserve"> сырье. </w:t>
            </w:r>
            <w:r>
              <w:rPr>
                <w:bCs/>
              </w:rPr>
              <w:t xml:space="preserve">СТРОИТЕЛЬНО-КОНСТРУКЦИОННЫЕ </w:t>
            </w:r>
            <w:r w:rsidRPr="005F1E28">
              <w:rPr>
                <w:bCs/>
              </w:rPr>
              <w:t xml:space="preserve">МАТЕРИАЛЫ И СЫРЬЕ ДЛЯ ИХ ПРОИЗВОДСТВА. </w:t>
            </w:r>
            <w:r w:rsidRPr="005F1E28">
              <w:t>Гипс и ангидрит. Карбонатные породы. Глины, каолины, глинистые породы. Песок, гравий, песчаники и кварциты. Кремнистые породы.</w:t>
            </w:r>
          </w:p>
        </w:tc>
      </w:tr>
      <w:tr w:rsidR="005F1E28" w:rsidTr="001E7C07">
        <w:tc>
          <w:tcPr>
            <w:tcW w:w="4786" w:type="dxa"/>
            <w:shd w:val="clear" w:color="auto" w:fill="auto"/>
          </w:tcPr>
          <w:p w:rsidR="005F1E28" w:rsidRPr="0019369C" w:rsidRDefault="005F1E28" w:rsidP="001E7C07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5F1E28" w:rsidRPr="005F1E28" w:rsidRDefault="005F1E28" w:rsidP="005F1E28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8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профессиональные компетенции: </w:t>
            </w:r>
            <w:r w:rsidRPr="005F1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F1E28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геологического строения основных промышлен</w:t>
            </w:r>
            <w:r w:rsidRPr="005F1E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типов месторождений полезных ископаемых и комплексные методы моделирования геологической структуры месторождений на основе всестороннего анализа геологической информации, типы месторождений неметаллических и горючих полезных ископаемых и основные геохимические процессы, приводящие к их образованию в недрах и на поверхности Земли; </w:t>
            </w:r>
            <w:r w:rsidRPr="005F1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5F1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E28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закономерности размещения горючих, нерудных полезных ископаемых, </w:t>
            </w:r>
            <w:proofErr w:type="spellStart"/>
            <w:r w:rsidRPr="005F1E28">
              <w:rPr>
                <w:rFonts w:ascii="Times New Roman" w:hAnsi="Times New Roman" w:cs="Times New Roman"/>
                <w:sz w:val="24"/>
                <w:szCs w:val="24"/>
              </w:rPr>
              <w:t>горнохимического</w:t>
            </w:r>
            <w:proofErr w:type="spellEnd"/>
            <w:r w:rsidRPr="005F1E28">
              <w:rPr>
                <w:rFonts w:ascii="Times New Roman" w:hAnsi="Times New Roman" w:cs="Times New Roman"/>
                <w:sz w:val="24"/>
                <w:szCs w:val="24"/>
              </w:rPr>
              <w:t xml:space="preserve"> сырья, </w:t>
            </w:r>
            <w:proofErr w:type="spellStart"/>
            <w:r w:rsidRPr="005F1E28">
              <w:rPr>
                <w:rFonts w:ascii="Times New Roman" w:hAnsi="Times New Roman" w:cs="Times New Roman"/>
                <w:sz w:val="24"/>
                <w:szCs w:val="24"/>
              </w:rPr>
              <w:t>камнесамоцветного</w:t>
            </w:r>
            <w:proofErr w:type="spellEnd"/>
            <w:r w:rsidRPr="005F1E28">
              <w:rPr>
                <w:rFonts w:ascii="Times New Roman" w:hAnsi="Times New Roman" w:cs="Times New Roman"/>
                <w:sz w:val="24"/>
                <w:szCs w:val="24"/>
              </w:rPr>
              <w:t xml:space="preserve"> сырья и драгоценных камней для решения проблем минерально-сырьевой базы; </w:t>
            </w:r>
            <w:r w:rsidRPr="005F1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  <w:r w:rsidRPr="005F1E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представлениями о специфических особенностях геологического строения месторождений нерудных полезных ископаемых различных генетических типов.</w:t>
            </w:r>
          </w:p>
        </w:tc>
      </w:tr>
      <w:tr w:rsidR="005F1E28" w:rsidTr="001E7C07">
        <w:tc>
          <w:tcPr>
            <w:tcW w:w="4786" w:type="dxa"/>
            <w:shd w:val="clear" w:color="auto" w:fill="auto"/>
          </w:tcPr>
          <w:p w:rsidR="005F1E28" w:rsidRPr="0019369C" w:rsidRDefault="005F1E28" w:rsidP="001E7C07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5F1E28" w:rsidRDefault="005F1E28" w:rsidP="001E7C07">
            <w:pPr>
              <w:jc w:val="both"/>
            </w:pPr>
          </w:p>
        </w:tc>
      </w:tr>
      <w:tr w:rsidR="005F1E28" w:rsidTr="001E7C07">
        <w:tc>
          <w:tcPr>
            <w:tcW w:w="4786" w:type="dxa"/>
            <w:shd w:val="clear" w:color="auto" w:fill="auto"/>
          </w:tcPr>
          <w:p w:rsidR="005F1E28" w:rsidRPr="0019369C" w:rsidRDefault="005F1E28" w:rsidP="001E7C07">
            <w:pPr>
              <w:rPr>
                <w:b/>
              </w:rPr>
            </w:pPr>
            <w:r w:rsidRPr="0019369C">
              <w:rPr>
                <w:b/>
              </w:rPr>
              <w:t>Тру</w:t>
            </w:r>
            <w:bookmarkStart w:id="0" w:name="_GoBack"/>
            <w:bookmarkEnd w:id="0"/>
            <w:r w:rsidRPr="0019369C">
              <w:rPr>
                <w:b/>
              </w:rPr>
              <w:t>доемкость</w:t>
            </w:r>
          </w:p>
        </w:tc>
        <w:tc>
          <w:tcPr>
            <w:tcW w:w="6345" w:type="dxa"/>
            <w:shd w:val="clear" w:color="auto" w:fill="auto"/>
          </w:tcPr>
          <w:p w:rsidR="005F1E28" w:rsidRDefault="00883047" w:rsidP="00883047">
            <w:pPr>
              <w:jc w:val="both"/>
            </w:pPr>
            <w:r>
              <w:t>3</w:t>
            </w:r>
            <w:r w:rsidR="005F1E28">
              <w:t xml:space="preserve"> зачетны</w:t>
            </w:r>
            <w:r>
              <w:t>е</w:t>
            </w:r>
            <w:r w:rsidR="005F1E28">
              <w:t xml:space="preserve"> единиц</w:t>
            </w:r>
            <w:r>
              <w:t>ы</w:t>
            </w:r>
            <w:r w:rsidR="005F1E28" w:rsidRPr="00777420">
              <w:t>,</w:t>
            </w:r>
            <w:r w:rsidR="005F1E28">
              <w:t xml:space="preserve"> </w:t>
            </w:r>
            <w:r>
              <w:t>130</w:t>
            </w:r>
            <w:r w:rsidR="005F1E28">
              <w:t xml:space="preserve"> академических час</w:t>
            </w:r>
            <w:r>
              <w:t>ов</w:t>
            </w:r>
            <w:r w:rsidR="005F1E28">
              <w:t xml:space="preserve">, из них </w:t>
            </w:r>
            <w:r>
              <w:t>66</w:t>
            </w:r>
            <w:r w:rsidR="005F1E28">
              <w:t xml:space="preserve"> аудиторных: </w:t>
            </w:r>
            <w:r>
              <w:t>42</w:t>
            </w:r>
            <w:r w:rsidR="005F1E28">
              <w:t xml:space="preserve"> ч лекций, </w:t>
            </w:r>
            <w:r>
              <w:t>24</w:t>
            </w:r>
            <w:r w:rsidR="005F1E28">
              <w:t xml:space="preserve"> ч практических</w:t>
            </w:r>
            <w:r w:rsidR="005F1E28">
              <w:rPr>
                <w:lang w:val="be-BY"/>
              </w:rPr>
              <w:t xml:space="preserve"> занятий.</w:t>
            </w:r>
          </w:p>
        </w:tc>
      </w:tr>
      <w:tr w:rsidR="005F1E28" w:rsidTr="001E7C07">
        <w:tc>
          <w:tcPr>
            <w:tcW w:w="4786" w:type="dxa"/>
            <w:shd w:val="clear" w:color="auto" w:fill="auto"/>
          </w:tcPr>
          <w:p w:rsidR="005F1E28" w:rsidRPr="0019369C" w:rsidRDefault="005F1E28" w:rsidP="001E7C07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spellStart"/>
            <w:proofErr w:type="gramEnd"/>
            <w:r w:rsidRPr="0019369C">
              <w:rPr>
                <w:b/>
              </w:rPr>
              <w:t>ы</w:t>
            </w:r>
            <w:proofErr w:type="spellEnd"/>
            <w:r w:rsidRPr="0019369C">
              <w:rPr>
                <w:b/>
              </w:rPr>
              <w:t>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5F1E28" w:rsidRDefault="005F1E28" w:rsidP="001E7C07">
            <w:pPr>
              <w:jc w:val="both"/>
            </w:pPr>
            <w:r>
              <w:t>5-й семестр, контрольные работы, экзамен.</w:t>
            </w:r>
          </w:p>
        </w:tc>
      </w:tr>
    </w:tbl>
    <w:p w:rsidR="005F1E28" w:rsidRDefault="005F1E28" w:rsidP="005F1E28">
      <w:pPr>
        <w:ind w:left="1575" w:firstLine="3465"/>
        <w:jc w:val="both"/>
        <w:rPr>
          <w:color w:val="000000"/>
          <w:sz w:val="28"/>
          <w:szCs w:val="28"/>
        </w:rPr>
      </w:pPr>
    </w:p>
    <w:p w:rsidR="005F1E28" w:rsidRDefault="005F1E28" w:rsidP="005F1E28">
      <w:pPr>
        <w:pStyle w:val="a3"/>
        <w:tabs>
          <w:tab w:val="left" w:pos="567"/>
        </w:tabs>
        <w:spacing w:line="240" w:lineRule="auto"/>
        <w:ind w:firstLine="709"/>
      </w:pPr>
    </w:p>
    <w:p w:rsidR="005F1E28" w:rsidRDefault="005F1E28" w:rsidP="005F1E28">
      <w:pPr>
        <w:pStyle w:val="a3"/>
        <w:tabs>
          <w:tab w:val="left" w:pos="567"/>
        </w:tabs>
        <w:spacing w:line="240" w:lineRule="auto"/>
        <w:ind w:firstLine="709"/>
      </w:pPr>
    </w:p>
    <w:p w:rsidR="008373DA" w:rsidRDefault="008373DA"/>
    <w:sectPr w:rsidR="008373DA" w:rsidSect="00C976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E28"/>
    <w:rsid w:val="003D3F0F"/>
    <w:rsid w:val="005F1E28"/>
    <w:rsid w:val="008373DA"/>
    <w:rsid w:val="0088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1E28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F1E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rsid w:val="005F1E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1"/>
    <w:rsid w:val="005F1E2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F1E2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2024-10-29T19:16:00Z</dcterms:created>
  <dcterms:modified xsi:type="dcterms:W3CDTF">2024-10-29T19:29:00Z</dcterms:modified>
</cp:coreProperties>
</file>