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6165A" w14:textId="1B872B06" w:rsidR="00394589" w:rsidRDefault="00394589" w:rsidP="00394589">
      <w:pPr>
        <w:shd w:val="clear" w:color="auto" w:fill="FFFFFF"/>
        <w:jc w:val="center"/>
        <w:rPr>
          <w:b/>
          <w:bCs/>
        </w:rPr>
      </w:pPr>
      <w:r>
        <w:rPr>
          <w:b/>
          <w:bCs/>
        </w:rPr>
        <w:t>Учебная дисциплина «</w:t>
      </w:r>
      <w:r w:rsidR="00C93F7E">
        <w:rPr>
          <w:b/>
          <w:bCs/>
        </w:rPr>
        <w:t>Основы мониторинга окружающей среды</w:t>
      </w:r>
      <w:r>
        <w:rPr>
          <w:b/>
          <w:bCs/>
        </w:rPr>
        <w:t>»</w:t>
      </w:r>
    </w:p>
    <w:p w14:paraId="6AB458A7" w14:textId="77777777" w:rsidR="00394589" w:rsidRPr="007F389A" w:rsidRDefault="00394589" w:rsidP="00394589">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5286"/>
      </w:tblGrid>
      <w:tr w:rsidR="001C721E" w:rsidRPr="0019369C" w14:paraId="16AF8A6B" w14:textId="77777777" w:rsidTr="00472696">
        <w:tc>
          <w:tcPr>
            <w:tcW w:w="4786" w:type="dxa"/>
            <w:shd w:val="clear" w:color="auto" w:fill="auto"/>
          </w:tcPr>
          <w:p w14:paraId="23B9F655" w14:textId="77777777" w:rsidR="00394589" w:rsidRPr="0019369C" w:rsidRDefault="00394589" w:rsidP="00472696">
            <w:pPr>
              <w:rPr>
                <w:bCs/>
              </w:rPr>
            </w:pPr>
            <w:r w:rsidRPr="0019369C">
              <w:rPr>
                <w:bCs/>
              </w:rPr>
              <w:t xml:space="preserve">Место дисциплины </w:t>
            </w:r>
          </w:p>
          <w:p w14:paraId="302BD16E" w14:textId="77777777" w:rsidR="00394589" w:rsidRPr="0019369C" w:rsidRDefault="00394589" w:rsidP="00472696">
            <w:pPr>
              <w:rPr>
                <w:bCs/>
              </w:rPr>
            </w:pPr>
            <w:r w:rsidRPr="0019369C">
              <w:rPr>
                <w:bCs/>
              </w:rPr>
              <w:t>в структурной схеме образовательной программы</w:t>
            </w:r>
          </w:p>
        </w:tc>
        <w:tc>
          <w:tcPr>
            <w:tcW w:w="6345" w:type="dxa"/>
            <w:shd w:val="clear" w:color="auto" w:fill="auto"/>
          </w:tcPr>
          <w:p w14:paraId="1C0E256E" w14:textId="77777777" w:rsidR="00394589" w:rsidRPr="00F46104" w:rsidRDefault="00394589" w:rsidP="00472696">
            <w:pPr>
              <w:jc w:val="center"/>
              <w:rPr>
                <w:bCs/>
              </w:rPr>
            </w:pPr>
            <w:r w:rsidRPr="00F46104">
              <w:rPr>
                <w:bCs/>
              </w:rPr>
              <w:t>Образовательная программа бакалавриата</w:t>
            </w:r>
          </w:p>
          <w:p w14:paraId="65BEB6D7" w14:textId="77777777" w:rsidR="00394589" w:rsidRPr="00F46104" w:rsidRDefault="00394589" w:rsidP="00472696">
            <w:pPr>
              <w:jc w:val="center"/>
              <w:rPr>
                <w:bCs/>
              </w:rPr>
            </w:pPr>
            <w:r w:rsidRPr="00F46104">
              <w:rPr>
                <w:bCs/>
              </w:rPr>
              <w:t xml:space="preserve"> (</w:t>
            </w:r>
            <w:r w:rsidRPr="00F46104">
              <w:rPr>
                <w:bCs/>
                <w:lang w:val="en-US"/>
              </w:rPr>
              <w:t>I</w:t>
            </w:r>
            <w:r w:rsidRPr="00F46104">
              <w:rPr>
                <w:bCs/>
              </w:rPr>
              <w:t xml:space="preserve"> ступень высшего образования)</w:t>
            </w:r>
          </w:p>
          <w:p w14:paraId="607933B0" w14:textId="4E9DDDEC" w:rsidR="00394589" w:rsidRPr="00F46104" w:rsidRDefault="00394589" w:rsidP="00472696">
            <w:pPr>
              <w:jc w:val="center"/>
              <w:rPr>
                <w:bCs/>
              </w:rPr>
            </w:pPr>
            <w:r w:rsidRPr="00F46104">
              <w:rPr>
                <w:bCs/>
              </w:rPr>
              <w:t>Специальность</w:t>
            </w:r>
            <w:r w:rsidRPr="00F46104">
              <w:rPr>
                <w:b/>
              </w:rPr>
              <w:t xml:space="preserve">: </w:t>
            </w:r>
            <w:r w:rsidR="00F46104" w:rsidRPr="00F46104">
              <w:t xml:space="preserve">1-33 01 02 </w:t>
            </w:r>
            <w:r w:rsidRPr="00F46104">
              <w:rPr>
                <w:b/>
              </w:rPr>
              <w:t>Геоэкология</w:t>
            </w:r>
          </w:p>
          <w:p w14:paraId="24C0E21F" w14:textId="0217344F" w:rsidR="00394589" w:rsidRPr="00F46104" w:rsidRDefault="00394589" w:rsidP="00472696">
            <w:pPr>
              <w:jc w:val="center"/>
              <w:rPr>
                <w:bCs/>
              </w:rPr>
            </w:pPr>
            <w:r w:rsidRPr="00F46104">
              <w:rPr>
                <w:bCs/>
              </w:rPr>
              <w:t xml:space="preserve">Цикл </w:t>
            </w:r>
            <w:r w:rsidR="00F46104" w:rsidRPr="00F46104">
              <w:rPr>
                <w:bCs/>
              </w:rPr>
              <w:t>д</w:t>
            </w:r>
            <w:r w:rsidR="00F46104" w:rsidRPr="00F46104">
              <w:t>исциплин компонента учреждения образования</w:t>
            </w:r>
          </w:p>
        </w:tc>
      </w:tr>
      <w:tr w:rsidR="001C721E" w14:paraId="0DBC906A" w14:textId="77777777" w:rsidTr="00472696">
        <w:tc>
          <w:tcPr>
            <w:tcW w:w="4786" w:type="dxa"/>
            <w:shd w:val="clear" w:color="auto" w:fill="auto"/>
          </w:tcPr>
          <w:p w14:paraId="675DE577" w14:textId="77777777" w:rsidR="00394589" w:rsidRPr="0019369C" w:rsidRDefault="00394589" w:rsidP="00472696">
            <w:pPr>
              <w:rPr>
                <w:b/>
              </w:rPr>
            </w:pPr>
            <w:r w:rsidRPr="0019369C">
              <w:rPr>
                <w:b/>
              </w:rPr>
              <w:t>Краткое содержание</w:t>
            </w:r>
          </w:p>
          <w:p w14:paraId="1838E1B8" w14:textId="77777777" w:rsidR="00394589" w:rsidRPr="0019369C" w:rsidRDefault="00394589" w:rsidP="00472696">
            <w:pPr>
              <w:rPr>
                <w:b/>
              </w:rPr>
            </w:pPr>
          </w:p>
        </w:tc>
        <w:tc>
          <w:tcPr>
            <w:tcW w:w="6345" w:type="dxa"/>
            <w:shd w:val="clear" w:color="auto" w:fill="auto"/>
          </w:tcPr>
          <w:p w14:paraId="5964DE9A" w14:textId="7F2EA01B" w:rsidR="00394589" w:rsidRPr="001C721E" w:rsidRDefault="003F510F" w:rsidP="001C721E">
            <w:pPr>
              <w:jc w:val="both"/>
            </w:pPr>
            <w:r>
              <w:t>Концепция мониторинга окружающей среды. Мониторинг атмосферного воздуха. Мониторинг почв. Мониторинг водных ресурсов.</w:t>
            </w:r>
            <w:r w:rsidR="00A03467">
              <w:t xml:space="preserve"> Глобальная система мониторинга. Биомониторинг.</w:t>
            </w:r>
          </w:p>
        </w:tc>
      </w:tr>
      <w:tr w:rsidR="001C721E" w14:paraId="4218F931" w14:textId="77777777" w:rsidTr="00472696">
        <w:tc>
          <w:tcPr>
            <w:tcW w:w="4786" w:type="dxa"/>
            <w:shd w:val="clear" w:color="auto" w:fill="auto"/>
          </w:tcPr>
          <w:p w14:paraId="15FCFD84" w14:textId="77777777" w:rsidR="00394589" w:rsidRPr="0019369C" w:rsidRDefault="00394589" w:rsidP="00472696">
            <w:pPr>
              <w:rPr>
                <w:b/>
              </w:rPr>
            </w:pPr>
            <w:r w:rsidRPr="0019369C">
              <w:rPr>
                <w:b/>
              </w:rPr>
              <w:t>Формируемые компетенции, результаты обучения</w:t>
            </w:r>
          </w:p>
        </w:tc>
        <w:tc>
          <w:tcPr>
            <w:tcW w:w="6345" w:type="dxa"/>
            <w:shd w:val="clear" w:color="auto" w:fill="auto"/>
          </w:tcPr>
          <w:p w14:paraId="3C090DE4" w14:textId="4CA40AC4" w:rsidR="00C93F7E" w:rsidRPr="00C93F7E" w:rsidRDefault="00C93F7E" w:rsidP="00C93F7E">
            <w:pPr>
              <w:jc w:val="both"/>
            </w:pPr>
            <w:r>
              <w:rPr>
                <w:b/>
                <w:i/>
              </w:rPr>
              <w:t>З</w:t>
            </w:r>
            <w:r w:rsidRPr="00C93F7E">
              <w:rPr>
                <w:b/>
                <w:i/>
              </w:rPr>
              <w:t>на</w:t>
            </w:r>
            <w:r>
              <w:rPr>
                <w:b/>
                <w:i/>
              </w:rPr>
              <w:t>ние</w:t>
            </w:r>
            <w:r w:rsidRPr="00C93F7E">
              <w:t>:</w:t>
            </w:r>
            <w:r>
              <w:t xml:space="preserve"> </w:t>
            </w:r>
            <w:r w:rsidR="003F510F" w:rsidRPr="003F510F">
              <w:t>систем</w:t>
            </w:r>
            <w:r w:rsidR="003F510F">
              <w:t>а</w:t>
            </w:r>
            <w:r w:rsidR="003F510F" w:rsidRPr="003F510F">
              <w:t xml:space="preserve"> экологического мониторинга, ее основны</w:t>
            </w:r>
            <w:r w:rsidR="003F510F">
              <w:t>е</w:t>
            </w:r>
            <w:r w:rsidR="003F510F" w:rsidRPr="003F510F">
              <w:t xml:space="preserve"> подсистем</w:t>
            </w:r>
            <w:r w:rsidR="003F510F">
              <w:t>ы</w:t>
            </w:r>
            <w:r w:rsidR="003F510F" w:rsidRPr="003F510F">
              <w:t>, их структур</w:t>
            </w:r>
            <w:r w:rsidR="003F510F">
              <w:t>а</w:t>
            </w:r>
            <w:r w:rsidR="003F510F" w:rsidRPr="003F510F">
              <w:t>, принцип</w:t>
            </w:r>
            <w:r w:rsidR="003F510F">
              <w:t>ы</w:t>
            </w:r>
            <w:r w:rsidR="003F510F" w:rsidRPr="003F510F">
              <w:t xml:space="preserve"> организации и реализации, ориентирова</w:t>
            </w:r>
            <w:r w:rsidR="003F510F">
              <w:t>ние</w:t>
            </w:r>
            <w:r w:rsidR="003F510F" w:rsidRPr="003F510F">
              <w:t xml:space="preserve"> в существующих программах и методах геофизического, биологического и экологического мониторинга, знать особенности функционирования экосистем, характер процессов переноса токсических веществ по трофическим цепям и сопредельным средам</w:t>
            </w:r>
            <w:r w:rsidR="003F510F">
              <w:t>.</w:t>
            </w:r>
          </w:p>
          <w:p w14:paraId="4266A637" w14:textId="329E521D" w:rsidR="00C93F7E" w:rsidRDefault="003F510F" w:rsidP="00C93F7E">
            <w:pPr>
              <w:jc w:val="both"/>
            </w:pPr>
            <w:r>
              <w:rPr>
                <w:b/>
                <w:i/>
              </w:rPr>
              <w:t>У</w:t>
            </w:r>
            <w:r w:rsidR="00C93F7E" w:rsidRPr="00C93F7E">
              <w:rPr>
                <w:b/>
                <w:i/>
              </w:rPr>
              <w:t>ме</w:t>
            </w:r>
            <w:r>
              <w:rPr>
                <w:b/>
                <w:i/>
              </w:rPr>
              <w:t>ние</w:t>
            </w:r>
            <w:r w:rsidR="00C93F7E" w:rsidRPr="00C93F7E">
              <w:t>:</w:t>
            </w:r>
            <w:r w:rsidRPr="003F510F">
              <w:t xml:space="preserve"> выбирать контролируемые показатели, пункты и методы мониторинга, разрабатывать программы мониторинга</w:t>
            </w:r>
            <w:r>
              <w:t>.</w:t>
            </w:r>
          </w:p>
          <w:p w14:paraId="14920D68" w14:textId="6C4CD864" w:rsidR="00394589" w:rsidRDefault="003F510F" w:rsidP="003F510F">
            <w:pPr>
              <w:jc w:val="both"/>
            </w:pPr>
            <w:r w:rsidRPr="003F510F">
              <w:rPr>
                <w:b/>
                <w:bCs/>
                <w:i/>
                <w:iCs/>
              </w:rPr>
              <w:t>Применение:</w:t>
            </w:r>
            <w:r>
              <w:rPr>
                <w:b/>
                <w:bCs/>
                <w:i/>
                <w:iCs/>
              </w:rPr>
              <w:t xml:space="preserve"> </w:t>
            </w:r>
            <w:r w:rsidRPr="003F510F">
              <w:t>характеристика технологий производственных процессов с целью оценки их влияния на окружающую</w:t>
            </w:r>
            <w:r>
              <w:t xml:space="preserve"> </w:t>
            </w:r>
            <w:r w:rsidRPr="003F510F">
              <w:t>среду и применение наилучших доступных природоохранных мероприятий</w:t>
            </w:r>
            <w:r>
              <w:t>.</w:t>
            </w:r>
          </w:p>
        </w:tc>
      </w:tr>
      <w:tr w:rsidR="001C721E" w14:paraId="0FC1EE5C" w14:textId="77777777" w:rsidTr="00472696">
        <w:tc>
          <w:tcPr>
            <w:tcW w:w="4786" w:type="dxa"/>
            <w:shd w:val="clear" w:color="auto" w:fill="auto"/>
          </w:tcPr>
          <w:p w14:paraId="531C9F4C" w14:textId="77777777" w:rsidR="00394589" w:rsidRPr="0019369C" w:rsidRDefault="00394589" w:rsidP="00472696">
            <w:pPr>
              <w:rPr>
                <w:b/>
              </w:rPr>
            </w:pPr>
            <w:proofErr w:type="spellStart"/>
            <w:r w:rsidRPr="0019369C">
              <w:rPr>
                <w:b/>
              </w:rPr>
              <w:t>Пререквизиты</w:t>
            </w:r>
            <w:proofErr w:type="spellEnd"/>
          </w:p>
        </w:tc>
        <w:tc>
          <w:tcPr>
            <w:tcW w:w="6345" w:type="dxa"/>
            <w:shd w:val="clear" w:color="auto" w:fill="auto"/>
          </w:tcPr>
          <w:p w14:paraId="0C17FFED" w14:textId="08D6AD45" w:rsidR="00394589" w:rsidRDefault="00113CC6" w:rsidP="00472696">
            <w:pPr>
              <w:jc w:val="both"/>
            </w:pPr>
            <w:r>
              <w:t>Экология</w:t>
            </w:r>
          </w:p>
        </w:tc>
      </w:tr>
      <w:tr w:rsidR="001C721E" w14:paraId="09950E01" w14:textId="77777777" w:rsidTr="00472696">
        <w:tc>
          <w:tcPr>
            <w:tcW w:w="4786" w:type="dxa"/>
            <w:shd w:val="clear" w:color="auto" w:fill="auto"/>
          </w:tcPr>
          <w:p w14:paraId="1DE1E8EF" w14:textId="77777777" w:rsidR="00394589" w:rsidRPr="0019369C" w:rsidRDefault="00394589" w:rsidP="00472696">
            <w:pPr>
              <w:rPr>
                <w:b/>
              </w:rPr>
            </w:pPr>
            <w:r w:rsidRPr="0019369C">
              <w:rPr>
                <w:b/>
              </w:rPr>
              <w:t>Трудоемкость</w:t>
            </w:r>
          </w:p>
        </w:tc>
        <w:tc>
          <w:tcPr>
            <w:tcW w:w="6345" w:type="dxa"/>
            <w:shd w:val="clear" w:color="auto" w:fill="auto"/>
          </w:tcPr>
          <w:p w14:paraId="7EB1E46C" w14:textId="2FE43CA2" w:rsidR="00394589" w:rsidRPr="00C529A4" w:rsidRDefault="00C93F7E" w:rsidP="00C93F7E">
            <w:pPr>
              <w:jc w:val="both"/>
              <w:rPr>
                <w:bCs/>
              </w:rPr>
            </w:pPr>
            <w:r w:rsidRPr="00C93F7E">
              <w:rPr>
                <w:bCs/>
              </w:rPr>
              <w:t>Общее количество часов – 122 (3 зачетные единицы), аудиторное количество часов – 76, из них: лекции – 14, лабораторные занятия – 52, практические занятия –10 часов. Форма отчётности – экзамен, 8 семестр.</w:t>
            </w:r>
          </w:p>
        </w:tc>
      </w:tr>
      <w:tr w:rsidR="001C721E" w14:paraId="571DF960" w14:textId="77777777" w:rsidTr="00472696">
        <w:tc>
          <w:tcPr>
            <w:tcW w:w="4786" w:type="dxa"/>
            <w:shd w:val="clear" w:color="auto" w:fill="auto"/>
          </w:tcPr>
          <w:p w14:paraId="3646FF20" w14:textId="77777777" w:rsidR="00394589" w:rsidRPr="0019369C" w:rsidRDefault="00394589" w:rsidP="00472696">
            <w:pPr>
              <w:rPr>
                <w:b/>
              </w:rPr>
            </w:pPr>
            <w:r w:rsidRPr="0019369C">
              <w:rPr>
                <w:b/>
              </w:rPr>
              <w:t>Семестр(ы), требования и формы текущей и промежуточной аттестации</w:t>
            </w:r>
          </w:p>
        </w:tc>
        <w:tc>
          <w:tcPr>
            <w:tcW w:w="6345" w:type="dxa"/>
            <w:shd w:val="clear" w:color="auto" w:fill="auto"/>
          </w:tcPr>
          <w:p w14:paraId="5CB64265" w14:textId="041D3E37" w:rsidR="00394589" w:rsidRDefault="003F510F" w:rsidP="00472696">
            <w:pPr>
              <w:jc w:val="both"/>
            </w:pPr>
            <w:r>
              <w:t>8</w:t>
            </w:r>
            <w:r w:rsidR="00394589">
              <w:t>-й семестр, экзамен.</w:t>
            </w:r>
          </w:p>
        </w:tc>
      </w:tr>
    </w:tbl>
    <w:p w14:paraId="33F4CC2A" w14:textId="77777777" w:rsidR="000A42E2" w:rsidRDefault="000A42E2"/>
    <w:p w14:paraId="508D171E" w14:textId="77777777" w:rsidR="00113CC6" w:rsidRDefault="00113CC6"/>
    <w:p w14:paraId="17D78DD9" w14:textId="77777777" w:rsidR="00113CC6" w:rsidRDefault="00113CC6"/>
    <w:p w14:paraId="4206D486" w14:textId="77777777" w:rsidR="00113CC6" w:rsidRDefault="00113CC6"/>
    <w:p w14:paraId="6596BDA5" w14:textId="77777777" w:rsidR="00113CC6" w:rsidRDefault="00113CC6"/>
    <w:p w14:paraId="1D584161" w14:textId="77777777" w:rsidR="00113CC6" w:rsidRDefault="00113CC6"/>
    <w:p w14:paraId="339B6C5B" w14:textId="77777777" w:rsidR="00113CC6" w:rsidRDefault="00113CC6"/>
    <w:p w14:paraId="389B7101" w14:textId="77777777" w:rsidR="00113CC6" w:rsidRDefault="00113CC6"/>
    <w:p w14:paraId="2020275A" w14:textId="77777777" w:rsidR="00113CC6" w:rsidRDefault="00113CC6"/>
    <w:p w14:paraId="670DE9A7" w14:textId="77777777" w:rsidR="00113CC6" w:rsidRDefault="00113CC6"/>
    <w:p w14:paraId="201BBAFC" w14:textId="77777777" w:rsidR="00113CC6" w:rsidRDefault="00113CC6"/>
    <w:p w14:paraId="6E0CFDE2" w14:textId="77777777" w:rsidR="00113CC6" w:rsidRDefault="00113CC6"/>
    <w:p w14:paraId="312E972C" w14:textId="77777777" w:rsidR="00113CC6" w:rsidRDefault="00113CC6"/>
    <w:p w14:paraId="7D7A0A32" w14:textId="77777777" w:rsidR="00113CC6" w:rsidRDefault="00113CC6"/>
    <w:p w14:paraId="0F523509" w14:textId="77777777" w:rsidR="00113CC6" w:rsidRDefault="00113CC6"/>
    <w:p w14:paraId="49E07CBD" w14:textId="6CA45B9A" w:rsidR="00113CC6" w:rsidRPr="00113CC6" w:rsidRDefault="00113CC6" w:rsidP="00113CC6">
      <w:pPr>
        <w:jc w:val="center"/>
        <w:rPr>
          <w:lang w:val="ru-BY"/>
        </w:rPr>
      </w:pPr>
      <w:r w:rsidRPr="00113CC6">
        <w:rPr>
          <w:lang w:val="en"/>
        </w:rPr>
        <w:lastRenderedPageBreak/>
        <w:t>Academic discipline "Fundamentals of environmental monitoring"</w:t>
      </w:r>
    </w:p>
    <w:p w14:paraId="55FA3D37" w14:textId="77777777" w:rsidR="00113CC6" w:rsidRPr="00113CC6" w:rsidRDefault="00113CC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5288"/>
      </w:tblGrid>
      <w:tr w:rsidR="00113CC6" w:rsidRPr="004967C1" w14:paraId="4A535AF8" w14:textId="77777777" w:rsidTr="00113CC6">
        <w:tc>
          <w:tcPr>
            <w:tcW w:w="4786" w:type="dxa"/>
            <w:tcBorders>
              <w:top w:val="single" w:sz="4" w:space="0" w:color="auto"/>
              <w:left w:val="single" w:sz="4" w:space="0" w:color="auto"/>
              <w:bottom w:val="single" w:sz="4" w:space="0" w:color="auto"/>
              <w:right w:val="single" w:sz="4" w:space="0" w:color="auto"/>
            </w:tcBorders>
            <w:hideMark/>
          </w:tcPr>
          <w:p w14:paraId="30A38BFD" w14:textId="77777777" w:rsidR="00113CC6" w:rsidRPr="00113CC6" w:rsidRDefault="00113CC6" w:rsidP="00113CC6">
            <w:pPr>
              <w:rPr>
                <w:b/>
                <w:lang w:val="en"/>
              </w:rPr>
            </w:pPr>
            <w:r w:rsidRPr="00113CC6">
              <w:rPr>
                <w:b/>
                <w:lang w:val="en"/>
              </w:rPr>
              <w:t>Place of the discipline</w:t>
            </w:r>
          </w:p>
          <w:p w14:paraId="0D3E41C7" w14:textId="77777777" w:rsidR="00113CC6" w:rsidRPr="00113CC6" w:rsidRDefault="00113CC6" w:rsidP="00113CC6">
            <w:pPr>
              <w:rPr>
                <w:b/>
                <w:lang w:val="ru-BY"/>
              </w:rPr>
            </w:pPr>
            <w:r w:rsidRPr="00113CC6">
              <w:rPr>
                <w:b/>
                <w:lang w:val="en"/>
              </w:rPr>
              <w:t>in the structural scheme of the educational program</w:t>
            </w:r>
          </w:p>
        </w:tc>
        <w:tc>
          <w:tcPr>
            <w:tcW w:w="6345" w:type="dxa"/>
            <w:tcBorders>
              <w:top w:val="single" w:sz="4" w:space="0" w:color="auto"/>
              <w:left w:val="single" w:sz="4" w:space="0" w:color="auto"/>
              <w:bottom w:val="single" w:sz="4" w:space="0" w:color="auto"/>
              <w:right w:val="single" w:sz="4" w:space="0" w:color="auto"/>
            </w:tcBorders>
            <w:hideMark/>
          </w:tcPr>
          <w:p w14:paraId="286E331B" w14:textId="77777777" w:rsidR="00113CC6" w:rsidRPr="00113CC6" w:rsidRDefault="00113CC6" w:rsidP="00113CC6">
            <w:pPr>
              <w:jc w:val="center"/>
              <w:rPr>
                <w:bCs/>
                <w:lang w:val="en"/>
              </w:rPr>
            </w:pPr>
            <w:r w:rsidRPr="00113CC6">
              <w:rPr>
                <w:bCs/>
                <w:lang w:val="en"/>
              </w:rPr>
              <w:t>Bachelor's degree program</w:t>
            </w:r>
          </w:p>
          <w:p w14:paraId="26AB550C" w14:textId="77777777" w:rsidR="00113CC6" w:rsidRPr="00113CC6" w:rsidRDefault="00113CC6" w:rsidP="00113CC6">
            <w:pPr>
              <w:jc w:val="center"/>
              <w:rPr>
                <w:bCs/>
                <w:lang w:val="en"/>
              </w:rPr>
            </w:pPr>
            <w:r w:rsidRPr="00113CC6">
              <w:rPr>
                <w:bCs/>
                <w:lang w:val="en"/>
              </w:rPr>
              <w:t>(I stage of higher education)</w:t>
            </w:r>
          </w:p>
          <w:p w14:paraId="15EA76B8" w14:textId="77777777" w:rsidR="00113CC6" w:rsidRPr="00113CC6" w:rsidRDefault="00113CC6" w:rsidP="00113CC6">
            <w:pPr>
              <w:jc w:val="center"/>
              <w:rPr>
                <w:bCs/>
                <w:lang w:val="en"/>
              </w:rPr>
            </w:pPr>
            <w:r w:rsidRPr="00113CC6">
              <w:rPr>
                <w:bCs/>
                <w:lang w:val="en"/>
              </w:rPr>
              <w:t xml:space="preserve">Specialty: 1-33 01 02 </w:t>
            </w:r>
            <w:proofErr w:type="spellStart"/>
            <w:r w:rsidRPr="00113CC6">
              <w:rPr>
                <w:bCs/>
                <w:lang w:val="en"/>
              </w:rPr>
              <w:t>Geoecology</w:t>
            </w:r>
            <w:proofErr w:type="spellEnd"/>
          </w:p>
          <w:p w14:paraId="5ED91DA6" w14:textId="77777777" w:rsidR="00113CC6" w:rsidRPr="00113CC6" w:rsidRDefault="00113CC6" w:rsidP="00113CC6">
            <w:pPr>
              <w:jc w:val="center"/>
              <w:rPr>
                <w:bCs/>
                <w:lang w:val="ru-BY"/>
              </w:rPr>
            </w:pPr>
            <w:r w:rsidRPr="00113CC6">
              <w:rPr>
                <w:bCs/>
                <w:lang w:val="en"/>
              </w:rPr>
              <w:t>Cycle of disciplines of the educational institution component</w:t>
            </w:r>
          </w:p>
        </w:tc>
      </w:tr>
      <w:tr w:rsidR="00113CC6" w:rsidRPr="00113CC6" w14:paraId="3736B045" w14:textId="77777777" w:rsidTr="00113CC6">
        <w:tc>
          <w:tcPr>
            <w:tcW w:w="4786" w:type="dxa"/>
            <w:tcBorders>
              <w:top w:val="single" w:sz="4" w:space="0" w:color="auto"/>
              <w:left w:val="single" w:sz="4" w:space="0" w:color="auto"/>
              <w:bottom w:val="single" w:sz="4" w:space="0" w:color="auto"/>
              <w:right w:val="single" w:sz="4" w:space="0" w:color="auto"/>
            </w:tcBorders>
          </w:tcPr>
          <w:p w14:paraId="7AD5CAFC" w14:textId="77777777" w:rsidR="00113CC6" w:rsidRPr="00113CC6" w:rsidRDefault="00113CC6" w:rsidP="00113CC6">
            <w:pPr>
              <w:rPr>
                <w:b/>
                <w:lang w:val="ru-BY"/>
              </w:rPr>
            </w:pPr>
            <w:r w:rsidRPr="00113CC6">
              <w:rPr>
                <w:b/>
                <w:lang w:val="en"/>
              </w:rPr>
              <w:t>Summary</w:t>
            </w:r>
          </w:p>
          <w:p w14:paraId="76D91F27" w14:textId="77777777" w:rsidR="00113CC6" w:rsidRPr="00113CC6" w:rsidRDefault="00113CC6" w:rsidP="00113CC6">
            <w:pPr>
              <w:rPr>
                <w:b/>
              </w:rPr>
            </w:pPr>
          </w:p>
        </w:tc>
        <w:tc>
          <w:tcPr>
            <w:tcW w:w="6345" w:type="dxa"/>
            <w:tcBorders>
              <w:top w:val="single" w:sz="4" w:space="0" w:color="auto"/>
              <w:left w:val="single" w:sz="4" w:space="0" w:color="auto"/>
              <w:bottom w:val="single" w:sz="4" w:space="0" w:color="auto"/>
              <w:right w:val="single" w:sz="4" w:space="0" w:color="auto"/>
            </w:tcBorders>
            <w:hideMark/>
          </w:tcPr>
          <w:p w14:paraId="18039FA0" w14:textId="77777777" w:rsidR="00113CC6" w:rsidRPr="00113CC6" w:rsidRDefault="00113CC6" w:rsidP="00113CC6">
            <w:pPr>
              <w:jc w:val="both"/>
              <w:rPr>
                <w:lang w:val="ru-BY"/>
              </w:rPr>
            </w:pPr>
            <w:r w:rsidRPr="00113CC6">
              <w:rPr>
                <w:lang w:val="en"/>
              </w:rPr>
              <w:t>Concept of environmental monitoring. Atmospheric air monitoring. Soil monitoring. Water resources monitoring. Global monitoring system. Biomonitoring.</w:t>
            </w:r>
          </w:p>
          <w:p w14:paraId="79406A30" w14:textId="764718F9" w:rsidR="00113CC6" w:rsidRPr="00113CC6" w:rsidRDefault="00113CC6" w:rsidP="00113CC6">
            <w:pPr>
              <w:rPr>
                <w:lang w:val="en-US"/>
              </w:rPr>
            </w:pPr>
          </w:p>
        </w:tc>
      </w:tr>
      <w:tr w:rsidR="00113CC6" w:rsidRPr="004967C1" w14:paraId="23F0EEA4" w14:textId="77777777" w:rsidTr="00113CC6">
        <w:tc>
          <w:tcPr>
            <w:tcW w:w="4786" w:type="dxa"/>
            <w:tcBorders>
              <w:top w:val="single" w:sz="4" w:space="0" w:color="auto"/>
              <w:left w:val="single" w:sz="4" w:space="0" w:color="auto"/>
              <w:bottom w:val="single" w:sz="4" w:space="0" w:color="auto"/>
              <w:right w:val="single" w:sz="4" w:space="0" w:color="auto"/>
            </w:tcBorders>
            <w:hideMark/>
          </w:tcPr>
          <w:p w14:paraId="48152926" w14:textId="77777777" w:rsidR="00113CC6" w:rsidRPr="00113CC6" w:rsidRDefault="00113CC6" w:rsidP="00113CC6">
            <w:pPr>
              <w:rPr>
                <w:b/>
                <w:lang w:val="ru-BY"/>
              </w:rPr>
            </w:pPr>
            <w:r w:rsidRPr="00113CC6">
              <w:rPr>
                <w:b/>
                <w:lang w:val="en"/>
              </w:rPr>
              <w:t>Formed competencies, learning outcomes</w:t>
            </w:r>
          </w:p>
        </w:tc>
        <w:tc>
          <w:tcPr>
            <w:tcW w:w="6345" w:type="dxa"/>
            <w:tcBorders>
              <w:top w:val="single" w:sz="4" w:space="0" w:color="auto"/>
              <w:left w:val="single" w:sz="4" w:space="0" w:color="auto"/>
              <w:bottom w:val="single" w:sz="4" w:space="0" w:color="auto"/>
              <w:right w:val="single" w:sz="4" w:space="0" w:color="auto"/>
            </w:tcBorders>
            <w:hideMark/>
          </w:tcPr>
          <w:p w14:paraId="68340A54" w14:textId="77777777" w:rsidR="00113CC6" w:rsidRPr="00113CC6" w:rsidRDefault="00113CC6" w:rsidP="004967C1">
            <w:pPr>
              <w:jc w:val="both"/>
              <w:rPr>
                <w:lang w:val="en-US"/>
              </w:rPr>
            </w:pPr>
            <w:r w:rsidRPr="00113CC6">
              <w:rPr>
                <w:lang w:val="en"/>
              </w:rPr>
              <w:t>Knowledge: the environmental monitoring system, its main subsystems, their structure, principles of organization and implementation, orientation in existing programs and methods of geophysical, biological and environmental monitoring, knowledge of the features of ecosystem functioning, the nature of the processes of transfer of toxic substances along trophic chains and adjacent environments.</w:t>
            </w:r>
          </w:p>
          <w:p w14:paraId="6AEE8D07" w14:textId="77777777" w:rsidR="00113CC6" w:rsidRPr="00113CC6" w:rsidRDefault="00113CC6" w:rsidP="004967C1">
            <w:pPr>
              <w:jc w:val="both"/>
              <w:rPr>
                <w:lang w:val="en"/>
              </w:rPr>
            </w:pPr>
            <w:r w:rsidRPr="00113CC6">
              <w:rPr>
                <w:lang w:val="en"/>
              </w:rPr>
              <w:t>Skill: select controlled indicators, monitoring points and methods, develop monitoring programs.</w:t>
            </w:r>
          </w:p>
          <w:p w14:paraId="6D9C94BC" w14:textId="467BE36C" w:rsidR="00113CC6" w:rsidRPr="00113CC6" w:rsidRDefault="00113CC6" w:rsidP="004967C1">
            <w:pPr>
              <w:jc w:val="both"/>
              <w:rPr>
                <w:lang w:val="en-US"/>
              </w:rPr>
            </w:pPr>
            <w:r w:rsidRPr="00113CC6">
              <w:rPr>
                <w:lang w:val="en"/>
              </w:rPr>
              <w:t>Application: characterize production process technologies in order to assess their impact on the environment and apply the best available environmental protection measures.</w:t>
            </w:r>
          </w:p>
          <w:p w14:paraId="2A4E9683" w14:textId="658339A3" w:rsidR="00113CC6" w:rsidRPr="00113CC6" w:rsidRDefault="00113CC6" w:rsidP="00113CC6">
            <w:pPr>
              <w:rPr>
                <w:lang w:val="en-US"/>
              </w:rPr>
            </w:pPr>
          </w:p>
        </w:tc>
      </w:tr>
      <w:tr w:rsidR="00113CC6" w:rsidRPr="00113CC6" w14:paraId="2F7CEDA0" w14:textId="77777777" w:rsidTr="00113CC6">
        <w:tc>
          <w:tcPr>
            <w:tcW w:w="4786" w:type="dxa"/>
            <w:tcBorders>
              <w:top w:val="single" w:sz="4" w:space="0" w:color="auto"/>
              <w:left w:val="single" w:sz="4" w:space="0" w:color="auto"/>
              <w:bottom w:val="single" w:sz="4" w:space="0" w:color="auto"/>
              <w:right w:val="single" w:sz="4" w:space="0" w:color="auto"/>
            </w:tcBorders>
            <w:hideMark/>
          </w:tcPr>
          <w:p w14:paraId="6CFFD541" w14:textId="77777777" w:rsidR="00113CC6" w:rsidRPr="00113CC6" w:rsidRDefault="00113CC6" w:rsidP="00113CC6">
            <w:pPr>
              <w:rPr>
                <w:b/>
                <w:lang w:val="ru-BY"/>
              </w:rPr>
            </w:pPr>
            <w:r w:rsidRPr="00113CC6">
              <w:rPr>
                <w:b/>
                <w:lang w:val="en"/>
              </w:rPr>
              <w:t>Prerequisites</w:t>
            </w:r>
          </w:p>
        </w:tc>
        <w:tc>
          <w:tcPr>
            <w:tcW w:w="6345" w:type="dxa"/>
            <w:tcBorders>
              <w:top w:val="single" w:sz="4" w:space="0" w:color="auto"/>
              <w:left w:val="single" w:sz="4" w:space="0" w:color="auto"/>
              <w:bottom w:val="single" w:sz="4" w:space="0" w:color="auto"/>
              <w:right w:val="single" w:sz="4" w:space="0" w:color="auto"/>
            </w:tcBorders>
            <w:hideMark/>
          </w:tcPr>
          <w:p w14:paraId="2DA509FD" w14:textId="5A1CB593" w:rsidR="00113CC6" w:rsidRPr="00113CC6" w:rsidRDefault="00113CC6" w:rsidP="00113CC6">
            <w:pPr>
              <w:rPr>
                <w:lang w:val="ru-BY"/>
              </w:rPr>
            </w:pPr>
            <w:r w:rsidRPr="00113CC6">
              <w:rPr>
                <w:lang w:val="en"/>
              </w:rPr>
              <w:t>Ecology</w:t>
            </w:r>
          </w:p>
        </w:tc>
      </w:tr>
      <w:tr w:rsidR="00113CC6" w:rsidRPr="00113CC6" w14:paraId="7ECAFDF2" w14:textId="77777777" w:rsidTr="00113CC6">
        <w:tc>
          <w:tcPr>
            <w:tcW w:w="4786" w:type="dxa"/>
            <w:tcBorders>
              <w:top w:val="single" w:sz="4" w:space="0" w:color="auto"/>
              <w:left w:val="single" w:sz="4" w:space="0" w:color="auto"/>
              <w:bottom w:val="single" w:sz="4" w:space="0" w:color="auto"/>
              <w:right w:val="single" w:sz="4" w:space="0" w:color="auto"/>
            </w:tcBorders>
            <w:hideMark/>
          </w:tcPr>
          <w:p w14:paraId="66B4EE3C" w14:textId="77777777" w:rsidR="00113CC6" w:rsidRPr="00113CC6" w:rsidRDefault="00113CC6" w:rsidP="00113CC6">
            <w:pPr>
              <w:rPr>
                <w:b/>
                <w:lang w:val="ru-BY"/>
              </w:rPr>
            </w:pPr>
            <w:r w:rsidRPr="00113CC6">
              <w:rPr>
                <w:b/>
                <w:lang w:val="en"/>
              </w:rPr>
              <w:t>Labor intensity</w:t>
            </w:r>
          </w:p>
        </w:tc>
        <w:tc>
          <w:tcPr>
            <w:tcW w:w="6345" w:type="dxa"/>
            <w:tcBorders>
              <w:top w:val="single" w:sz="4" w:space="0" w:color="auto"/>
              <w:left w:val="single" w:sz="4" w:space="0" w:color="auto"/>
              <w:bottom w:val="single" w:sz="4" w:space="0" w:color="auto"/>
              <w:right w:val="single" w:sz="4" w:space="0" w:color="auto"/>
            </w:tcBorders>
            <w:hideMark/>
          </w:tcPr>
          <w:p w14:paraId="46246F34" w14:textId="4361AD3F" w:rsidR="00113CC6" w:rsidRPr="00113CC6" w:rsidRDefault="00113CC6" w:rsidP="00113CC6">
            <w:pPr>
              <w:rPr>
                <w:bCs/>
                <w:lang w:val="en-US"/>
              </w:rPr>
            </w:pPr>
            <w:r w:rsidRPr="00113CC6">
              <w:rPr>
                <w:bCs/>
                <w:lang w:val="en-US"/>
              </w:rPr>
              <w:t>Total number of hours – 122 (3 credit units), number of classroom hours – 76, of which: lectures – 14, laboratory classes – 52, practical classes – 10 hours. Reporting form – exam, 8th semester.</w:t>
            </w:r>
          </w:p>
        </w:tc>
      </w:tr>
      <w:tr w:rsidR="00113CC6" w:rsidRPr="00113CC6" w14:paraId="66900AF3" w14:textId="77777777" w:rsidTr="00113CC6">
        <w:tc>
          <w:tcPr>
            <w:tcW w:w="4786" w:type="dxa"/>
            <w:tcBorders>
              <w:top w:val="single" w:sz="4" w:space="0" w:color="auto"/>
              <w:left w:val="single" w:sz="4" w:space="0" w:color="auto"/>
              <w:bottom w:val="single" w:sz="4" w:space="0" w:color="auto"/>
              <w:right w:val="single" w:sz="4" w:space="0" w:color="auto"/>
            </w:tcBorders>
            <w:hideMark/>
          </w:tcPr>
          <w:p w14:paraId="4C7D27DF" w14:textId="77777777" w:rsidR="00113CC6" w:rsidRPr="00113CC6" w:rsidRDefault="00113CC6" w:rsidP="00113CC6">
            <w:pPr>
              <w:rPr>
                <w:b/>
                <w:lang w:val="ru-BY"/>
              </w:rPr>
            </w:pPr>
            <w:r w:rsidRPr="00113CC6">
              <w:rPr>
                <w:b/>
                <w:lang w:val="en"/>
              </w:rPr>
              <w:t>Semester(s), requirements and forms of current and midterm assessment</w:t>
            </w:r>
          </w:p>
        </w:tc>
        <w:tc>
          <w:tcPr>
            <w:tcW w:w="6345" w:type="dxa"/>
            <w:tcBorders>
              <w:top w:val="single" w:sz="4" w:space="0" w:color="auto"/>
              <w:left w:val="single" w:sz="4" w:space="0" w:color="auto"/>
              <w:bottom w:val="single" w:sz="4" w:space="0" w:color="auto"/>
              <w:right w:val="single" w:sz="4" w:space="0" w:color="auto"/>
            </w:tcBorders>
            <w:hideMark/>
          </w:tcPr>
          <w:p w14:paraId="786F72B2" w14:textId="1C035F09" w:rsidR="00113CC6" w:rsidRPr="00113CC6" w:rsidRDefault="00113CC6" w:rsidP="00113CC6">
            <w:pPr>
              <w:rPr>
                <w:lang w:val="ru-BY"/>
              </w:rPr>
            </w:pPr>
            <w:r>
              <w:t>8</w:t>
            </w:r>
            <w:r w:rsidRPr="00113CC6">
              <w:rPr>
                <w:lang w:val="en"/>
              </w:rPr>
              <w:t xml:space="preserve"> semester, exam</w:t>
            </w:r>
          </w:p>
        </w:tc>
      </w:tr>
    </w:tbl>
    <w:p w14:paraId="57C81E31" w14:textId="77777777" w:rsidR="00113CC6" w:rsidRDefault="00113CC6"/>
    <w:sectPr w:rsidR="00113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89"/>
    <w:rsid w:val="000A42E2"/>
    <w:rsid w:val="00113CC6"/>
    <w:rsid w:val="00164A0A"/>
    <w:rsid w:val="001C721E"/>
    <w:rsid w:val="00394589"/>
    <w:rsid w:val="003F510F"/>
    <w:rsid w:val="004967C1"/>
    <w:rsid w:val="004F00D3"/>
    <w:rsid w:val="009716D7"/>
    <w:rsid w:val="00A03467"/>
    <w:rsid w:val="00BA5350"/>
    <w:rsid w:val="00C529A4"/>
    <w:rsid w:val="00C93F7E"/>
    <w:rsid w:val="00CE4419"/>
    <w:rsid w:val="00ED0885"/>
    <w:rsid w:val="00F4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33F7"/>
  <w15:chartTrackingRefBased/>
  <w15:docId w15:val="{95F359AD-795B-4E31-B99A-06D6F145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5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1029">
      <w:bodyDiv w:val="1"/>
      <w:marLeft w:val="0"/>
      <w:marRight w:val="0"/>
      <w:marTop w:val="0"/>
      <w:marBottom w:val="0"/>
      <w:divBdr>
        <w:top w:val="none" w:sz="0" w:space="0" w:color="auto"/>
        <w:left w:val="none" w:sz="0" w:space="0" w:color="auto"/>
        <w:bottom w:val="none" w:sz="0" w:space="0" w:color="auto"/>
        <w:right w:val="none" w:sz="0" w:space="0" w:color="auto"/>
      </w:divBdr>
    </w:div>
    <w:div w:id="132257312">
      <w:bodyDiv w:val="1"/>
      <w:marLeft w:val="0"/>
      <w:marRight w:val="0"/>
      <w:marTop w:val="0"/>
      <w:marBottom w:val="0"/>
      <w:divBdr>
        <w:top w:val="none" w:sz="0" w:space="0" w:color="auto"/>
        <w:left w:val="none" w:sz="0" w:space="0" w:color="auto"/>
        <w:bottom w:val="none" w:sz="0" w:space="0" w:color="auto"/>
        <w:right w:val="none" w:sz="0" w:space="0" w:color="auto"/>
      </w:divBdr>
    </w:div>
    <w:div w:id="156653075">
      <w:bodyDiv w:val="1"/>
      <w:marLeft w:val="0"/>
      <w:marRight w:val="0"/>
      <w:marTop w:val="0"/>
      <w:marBottom w:val="0"/>
      <w:divBdr>
        <w:top w:val="none" w:sz="0" w:space="0" w:color="auto"/>
        <w:left w:val="none" w:sz="0" w:space="0" w:color="auto"/>
        <w:bottom w:val="none" w:sz="0" w:space="0" w:color="auto"/>
        <w:right w:val="none" w:sz="0" w:space="0" w:color="auto"/>
      </w:divBdr>
    </w:div>
    <w:div w:id="233707496">
      <w:bodyDiv w:val="1"/>
      <w:marLeft w:val="0"/>
      <w:marRight w:val="0"/>
      <w:marTop w:val="0"/>
      <w:marBottom w:val="0"/>
      <w:divBdr>
        <w:top w:val="none" w:sz="0" w:space="0" w:color="auto"/>
        <w:left w:val="none" w:sz="0" w:space="0" w:color="auto"/>
        <w:bottom w:val="none" w:sz="0" w:space="0" w:color="auto"/>
        <w:right w:val="none" w:sz="0" w:space="0" w:color="auto"/>
      </w:divBdr>
    </w:div>
    <w:div w:id="355615137">
      <w:bodyDiv w:val="1"/>
      <w:marLeft w:val="0"/>
      <w:marRight w:val="0"/>
      <w:marTop w:val="0"/>
      <w:marBottom w:val="0"/>
      <w:divBdr>
        <w:top w:val="none" w:sz="0" w:space="0" w:color="auto"/>
        <w:left w:val="none" w:sz="0" w:space="0" w:color="auto"/>
        <w:bottom w:val="none" w:sz="0" w:space="0" w:color="auto"/>
        <w:right w:val="none" w:sz="0" w:space="0" w:color="auto"/>
      </w:divBdr>
    </w:div>
    <w:div w:id="369963115">
      <w:bodyDiv w:val="1"/>
      <w:marLeft w:val="0"/>
      <w:marRight w:val="0"/>
      <w:marTop w:val="0"/>
      <w:marBottom w:val="0"/>
      <w:divBdr>
        <w:top w:val="none" w:sz="0" w:space="0" w:color="auto"/>
        <w:left w:val="none" w:sz="0" w:space="0" w:color="auto"/>
        <w:bottom w:val="none" w:sz="0" w:space="0" w:color="auto"/>
        <w:right w:val="none" w:sz="0" w:space="0" w:color="auto"/>
      </w:divBdr>
    </w:div>
    <w:div w:id="435490585">
      <w:bodyDiv w:val="1"/>
      <w:marLeft w:val="0"/>
      <w:marRight w:val="0"/>
      <w:marTop w:val="0"/>
      <w:marBottom w:val="0"/>
      <w:divBdr>
        <w:top w:val="none" w:sz="0" w:space="0" w:color="auto"/>
        <w:left w:val="none" w:sz="0" w:space="0" w:color="auto"/>
        <w:bottom w:val="none" w:sz="0" w:space="0" w:color="auto"/>
        <w:right w:val="none" w:sz="0" w:space="0" w:color="auto"/>
      </w:divBdr>
    </w:div>
    <w:div w:id="522401518">
      <w:bodyDiv w:val="1"/>
      <w:marLeft w:val="0"/>
      <w:marRight w:val="0"/>
      <w:marTop w:val="0"/>
      <w:marBottom w:val="0"/>
      <w:divBdr>
        <w:top w:val="none" w:sz="0" w:space="0" w:color="auto"/>
        <w:left w:val="none" w:sz="0" w:space="0" w:color="auto"/>
        <w:bottom w:val="none" w:sz="0" w:space="0" w:color="auto"/>
        <w:right w:val="none" w:sz="0" w:space="0" w:color="auto"/>
      </w:divBdr>
    </w:div>
    <w:div w:id="720784615">
      <w:bodyDiv w:val="1"/>
      <w:marLeft w:val="0"/>
      <w:marRight w:val="0"/>
      <w:marTop w:val="0"/>
      <w:marBottom w:val="0"/>
      <w:divBdr>
        <w:top w:val="none" w:sz="0" w:space="0" w:color="auto"/>
        <w:left w:val="none" w:sz="0" w:space="0" w:color="auto"/>
        <w:bottom w:val="none" w:sz="0" w:space="0" w:color="auto"/>
        <w:right w:val="none" w:sz="0" w:space="0" w:color="auto"/>
      </w:divBdr>
    </w:div>
    <w:div w:id="866020921">
      <w:bodyDiv w:val="1"/>
      <w:marLeft w:val="0"/>
      <w:marRight w:val="0"/>
      <w:marTop w:val="0"/>
      <w:marBottom w:val="0"/>
      <w:divBdr>
        <w:top w:val="none" w:sz="0" w:space="0" w:color="auto"/>
        <w:left w:val="none" w:sz="0" w:space="0" w:color="auto"/>
        <w:bottom w:val="none" w:sz="0" w:space="0" w:color="auto"/>
        <w:right w:val="none" w:sz="0" w:space="0" w:color="auto"/>
      </w:divBdr>
    </w:div>
    <w:div w:id="894779650">
      <w:bodyDiv w:val="1"/>
      <w:marLeft w:val="0"/>
      <w:marRight w:val="0"/>
      <w:marTop w:val="0"/>
      <w:marBottom w:val="0"/>
      <w:divBdr>
        <w:top w:val="none" w:sz="0" w:space="0" w:color="auto"/>
        <w:left w:val="none" w:sz="0" w:space="0" w:color="auto"/>
        <w:bottom w:val="none" w:sz="0" w:space="0" w:color="auto"/>
        <w:right w:val="none" w:sz="0" w:space="0" w:color="auto"/>
      </w:divBdr>
    </w:div>
    <w:div w:id="930164183">
      <w:bodyDiv w:val="1"/>
      <w:marLeft w:val="0"/>
      <w:marRight w:val="0"/>
      <w:marTop w:val="0"/>
      <w:marBottom w:val="0"/>
      <w:divBdr>
        <w:top w:val="none" w:sz="0" w:space="0" w:color="auto"/>
        <w:left w:val="none" w:sz="0" w:space="0" w:color="auto"/>
        <w:bottom w:val="none" w:sz="0" w:space="0" w:color="auto"/>
        <w:right w:val="none" w:sz="0" w:space="0" w:color="auto"/>
      </w:divBdr>
    </w:div>
    <w:div w:id="1024328080">
      <w:bodyDiv w:val="1"/>
      <w:marLeft w:val="0"/>
      <w:marRight w:val="0"/>
      <w:marTop w:val="0"/>
      <w:marBottom w:val="0"/>
      <w:divBdr>
        <w:top w:val="none" w:sz="0" w:space="0" w:color="auto"/>
        <w:left w:val="none" w:sz="0" w:space="0" w:color="auto"/>
        <w:bottom w:val="none" w:sz="0" w:space="0" w:color="auto"/>
        <w:right w:val="none" w:sz="0" w:space="0" w:color="auto"/>
      </w:divBdr>
    </w:div>
    <w:div w:id="1043402038">
      <w:bodyDiv w:val="1"/>
      <w:marLeft w:val="0"/>
      <w:marRight w:val="0"/>
      <w:marTop w:val="0"/>
      <w:marBottom w:val="0"/>
      <w:divBdr>
        <w:top w:val="none" w:sz="0" w:space="0" w:color="auto"/>
        <w:left w:val="none" w:sz="0" w:space="0" w:color="auto"/>
        <w:bottom w:val="none" w:sz="0" w:space="0" w:color="auto"/>
        <w:right w:val="none" w:sz="0" w:space="0" w:color="auto"/>
      </w:divBdr>
    </w:div>
    <w:div w:id="1177383798">
      <w:bodyDiv w:val="1"/>
      <w:marLeft w:val="0"/>
      <w:marRight w:val="0"/>
      <w:marTop w:val="0"/>
      <w:marBottom w:val="0"/>
      <w:divBdr>
        <w:top w:val="none" w:sz="0" w:space="0" w:color="auto"/>
        <w:left w:val="none" w:sz="0" w:space="0" w:color="auto"/>
        <w:bottom w:val="none" w:sz="0" w:space="0" w:color="auto"/>
        <w:right w:val="none" w:sz="0" w:space="0" w:color="auto"/>
      </w:divBdr>
    </w:div>
    <w:div w:id="1191188129">
      <w:bodyDiv w:val="1"/>
      <w:marLeft w:val="0"/>
      <w:marRight w:val="0"/>
      <w:marTop w:val="0"/>
      <w:marBottom w:val="0"/>
      <w:divBdr>
        <w:top w:val="none" w:sz="0" w:space="0" w:color="auto"/>
        <w:left w:val="none" w:sz="0" w:space="0" w:color="auto"/>
        <w:bottom w:val="none" w:sz="0" w:space="0" w:color="auto"/>
        <w:right w:val="none" w:sz="0" w:space="0" w:color="auto"/>
      </w:divBdr>
    </w:div>
    <w:div w:id="1303846303">
      <w:bodyDiv w:val="1"/>
      <w:marLeft w:val="0"/>
      <w:marRight w:val="0"/>
      <w:marTop w:val="0"/>
      <w:marBottom w:val="0"/>
      <w:divBdr>
        <w:top w:val="none" w:sz="0" w:space="0" w:color="auto"/>
        <w:left w:val="none" w:sz="0" w:space="0" w:color="auto"/>
        <w:bottom w:val="none" w:sz="0" w:space="0" w:color="auto"/>
        <w:right w:val="none" w:sz="0" w:space="0" w:color="auto"/>
      </w:divBdr>
    </w:div>
    <w:div w:id="1398670092">
      <w:bodyDiv w:val="1"/>
      <w:marLeft w:val="0"/>
      <w:marRight w:val="0"/>
      <w:marTop w:val="0"/>
      <w:marBottom w:val="0"/>
      <w:divBdr>
        <w:top w:val="none" w:sz="0" w:space="0" w:color="auto"/>
        <w:left w:val="none" w:sz="0" w:space="0" w:color="auto"/>
        <w:bottom w:val="none" w:sz="0" w:space="0" w:color="auto"/>
        <w:right w:val="none" w:sz="0" w:space="0" w:color="auto"/>
      </w:divBdr>
    </w:div>
    <w:div w:id="1418401780">
      <w:bodyDiv w:val="1"/>
      <w:marLeft w:val="0"/>
      <w:marRight w:val="0"/>
      <w:marTop w:val="0"/>
      <w:marBottom w:val="0"/>
      <w:divBdr>
        <w:top w:val="none" w:sz="0" w:space="0" w:color="auto"/>
        <w:left w:val="none" w:sz="0" w:space="0" w:color="auto"/>
        <w:bottom w:val="none" w:sz="0" w:space="0" w:color="auto"/>
        <w:right w:val="none" w:sz="0" w:space="0" w:color="auto"/>
      </w:divBdr>
    </w:div>
    <w:div w:id="1559437658">
      <w:bodyDiv w:val="1"/>
      <w:marLeft w:val="0"/>
      <w:marRight w:val="0"/>
      <w:marTop w:val="0"/>
      <w:marBottom w:val="0"/>
      <w:divBdr>
        <w:top w:val="none" w:sz="0" w:space="0" w:color="auto"/>
        <w:left w:val="none" w:sz="0" w:space="0" w:color="auto"/>
        <w:bottom w:val="none" w:sz="0" w:space="0" w:color="auto"/>
        <w:right w:val="none" w:sz="0" w:space="0" w:color="auto"/>
      </w:divBdr>
    </w:div>
    <w:div w:id="1608778378">
      <w:bodyDiv w:val="1"/>
      <w:marLeft w:val="0"/>
      <w:marRight w:val="0"/>
      <w:marTop w:val="0"/>
      <w:marBottom w:val="0"/>
      <w:divBdr>
        <w:top w:val="none" w:sz="0" w:space="0" w:color="auto"/>
        <w:left w:val="none" w:sz="0" w:space="0" w:color="auto"/>
        <w:bottom w:val="none" w:sz="0" w:space="0" w:color="auto"/>
        <w:right w:val="none" w:sz="0" w:space="0" w:color="auto"/>
      </w:divBdr>
    </w:div>
    <w:div w:id="1711806918">
      <w:bodyDiv w:val="1"/>
      <w:marLeft w:val="0"/>
      <w:marRight w:val="0"/>
      <w:marTop w:val="0"/>
      <w:marBottom w:val="0"/>
      <w:divBdr>
        <w:top w:val="none" w:sz="0" w:space="0" w:color="auto"/>
        <w:left w:val="none" w:sz="0" w:space="0" w:color="auto"/>
        <w:bottom w:val="none" w:sz="0" w:space="0" w:color="auto"/>
        <w:right w:val="none" w:sz="0" w:space="0" w:color="auto"/>
      </w:divBdr>
    </w:div>
    <w:div w:id="1720276985">
      <w:bodyDiv w:val="1"/>
      <w:marLeft w:val="0"/>
      <w:marRight w:val="0"/>
      <w:marTop w:val="0"/>
      <w:marBottom w:val="0"/>
      <w:divBdr>
        <w:top w:val="none" w:sz="0" w:space="0" w:color="auto"/>
        <w:left w:val="none" w:sz="0" w:space="0" w:color="auto"/>
        <w:bottom w:val="none" w:sz="0" w:space="0" w:color="auto"/>
        <w:right w:val="none" w:sz="0" w:space="0" w:color="auto"/>
      </w:divBdr>
    </w:div>
    <w:div w:id="1894806912">
      <w:bodyDiv w:val="1"/>
      <w:marLeft w:val="0"/>
      <w:marRight w:val="0"/>
      <w:marTop w:val="0"/>
      <w:marBottom w:val="0"/>
      <w:divBdr>
        <w:top w:val="none" w:sz="0" w:space="0" w:color="auto"/>
        <w:left w:val="none" w:sz="0" w:space="0" w:color="auto"/>
        <w:bottom w:val="none" w:sz="0" w:space="0" w:color="auto"/>
        <w:right w:val="none" w:sz="0" w:space="0" w:color="auto"/>
      </w:divBdr>
    </w:div>
    <w:div w:id="1973243164">
      <w:bodyDiv w:val="1"/>
      <w:marLeft w:val="0"/>
      <w:marRight w:val="0"/>
      <w:marTop w:val="0"/>
      <w:marBottom w:val="0"/>
      <w:divBdr>
        <w:top w:val="none" w:sz="0" w:space="0" w:color="auto"/>
        <w:left w:val="none" w:sz="0" w:space="0" w:color="auto"/>
        <w:bottom w:val="none" w:sz="0" w:space="0" w:color="auto"/>
        <w:right w:val="none" w:sz="0" w:space="0" w:color="auto"/>
      </w:divBdr>
    </w:div>
    <w:div w:id="2028168892">
      <w:bodyDiv w:val="1"/>
      <w:marLeft w:val="0"/>
      <w:marRight w:val="0"/>
      <w:marTop w:val="0"/>
      <w:marBottom w:val="0"/>
      <w:divBdr>
        <w:top w:val="none" w:sz="0" w:space="0" w:color="auto"/>
        <w:left w:val="none" w:sz="0" w:space="0" w:color="auto"/>
        <w:bottom w:val="none" w:sz="0" w:space="0" w:color="auto"/>
        <w:right w:val="none" w:sz="0" w:space="0" w:color="auto"/>
      </w:divBdr>
    </w:div>
    <w:div w:id="212908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446</Words>
  <Characters>2547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Andrushko</dc:creator>
  <cp:keywords/>
  <dc:description/>
  <cp:lastModifiedBy>Маклауд Дункан</cp:lastModifiedBy>
  <cp:revision>5</cp:revision>
  <dcterms:created xsi:type="dcterms:W3CDTF">2025-01-15T07:09:00Z</dcterms:created>
  <dcterms:modified xsi:type="dcterms:W3CDTF">2025-01-15T09:18:00Z</dcterms:modified>
</cp:coreProperties>
</file>