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EC663" w14:textId="52DEEE0D" w:rsidR="00AE0936" w:rsidRPr="002A5758" w:rsidRDefault="00323B98" w:rsidP="00AE0936">
      <w:pPr>
        <w:jc w:val="center"/>
        <w:rPr>
          <w:b/>
          <w:caps/>
        </w:rPr>
      </w:pPr>
      <w:r w:rsidRPr="002A5758">
        <w:rPr>
          <w:b/>
          <w:bCs/>
        </w:rPr>
        <w:t>Учебная дисциплина «</w:t>
      </w:r>
      <w:r w:rsidR="00AE0936" w:rsidRPr="002A5758">
        <w:rPr>
          <w:b/>
        </w:rPr>
        <w:t>Радиационный контроль и дозиметрия</w:t>
      </w:r>
      <w:r w:rsidRPr="002A5758">
        <w:rPr>
          <w:b/>
          <w:bCs/>
        </w:rPr>
        <w:t>»</w:t>
      </w:r>
    </w:p>
    <w:p w14:paraId="163D06BC" w14:textId="77777777" w:rsidR="00323B98" w:rsidRPr="007F389A" w:rsidRDefault="00323B98" w:rsidP="00323B98">
      <w:pPr>
        <w:shd w:val="clear" w:color="auto" w:fill="FFFFFF"/>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798"/>
      </w:tblGrid>
      <w:tr w:rsidR="00323B98" w:rsidRPr="002A5758" w14:paraId="19E241D4" w14:textId="77777777" w:rsidTr="000306D4">
        <w:tc>
          <w:tcPr>
            <w:tcW w:w="2547" w:type="dxa"/>
            <w:shd w:val="clear" w:color="auto" w:fill="auto"/>
          </w:tcPr>
          <w:p w14:paraId="3E38174A" w14:textId="77777777" w:rsidR="00323B98" w:rsidRPr="002A5758" w:rsidRDefault="00323B98" w:rsidP="00AC1DDF">
            <w:pPr>
              <w:rPr>
                <w:bCs/>
              </w:rPr>
            </w:pPr>
            <w:r w:rsidRPr="002A5758">
              <w:rPr>
                <w:bCs/>
              </w:rPr>
              <w:t xml:space="preserve">Место дисциплины </w:t>
            </w:r>
          </w:p>
          <w:p w14:paraId="08E2462E" w14:textId="77777777" w:rsidR="00323B98" w:rsidRPr="002A5758" w:rsidRDefault="00323B98" w:rsidP="00AC1DDF">
            <w:pPr>
              <w:rPr>
                <w:bCs/>
              </w:rPr>
            </w:pPr>
            <w:r w:rsidRPr="002A5758">
              <w:rPr>
                <w:bCs/>
              </w:rPr>
              <w:t>в структурной схеме образовательной программы</w:t>
            </w:r>
          </w:p>
        </w:tc>
        <w:tc>
          <w:tcPr>
            <w:tcW w:w="6798" w:type="dxa"/>
            <w:shd w:val="clear" w:color="auto" w:fill="auto"/>
          </w:tcPr>
          <w:p w14:paraId="6BAB1372" w14:textId="77777777" w:rsidR="00323B98" w:rsidRPr="002A5758" w:rsidRDefault="00323B98" w:rsidP="00AC1DDF">
            <w:pPr>
              <w:jc w:val="center"/>
              <w:rPr>
                <w:bCs/>
              </w:rPr>
            </w:pPr>
            <w:r w:rsidRPr="002A5758">
              <w:rPr>
                <w:bCs/>
              </w:rPr>
              <w:t>Образовательная программа бакалавриата</w:t>
            </w:r>
          </w:p>
          <w:p w14:paraId="1D15FA39" w14:textId="77777777" w:rsidR="00323B98" w:rsidRPr="002A5758" w:rsidRDefault="00323B98" w:rsidP="00AC1DDF">
            <w:pPr>
              <w:jc w:val="center"/>
              <w:rPr>
                <w:bCs/>
              </w:rPr>
            </w:pPr>
            <w:r w:rsidRPr="002A5758">
              <w:rPr>
                <w:bCs/>
              </w:rPr>
              <w:t xml:space="preserve"> (</w:t>
            </w:r>
            <w:r w:rsidRPr="002A5758">
              <w:rPr>
                <w:bCs/>
                <w:lang w:val="en-US"/>
              </w:rPr>
              <w:t>I</w:t>
            </w:r>
            <w:r w:rsidRPr="002A5758">
              <w:rPr>
                <w:bCs/>
              </w:rPr>
              <w:t xml:space="preserve"> ступень высшего образования)</w:t>
            </w:r>
          </w:p>
          <w:p w14:paraId="5A953E0E" w14:textId="16BBA0EB" w:rsidR="00AE0936" w:rsidRPr="00961129" w:rsidRDefault="00323B98" w:rsidP="00AE0936">
            <w:pPr>
              <w:jc w:val="center"/>
              <w:rPr>
                <w:b/>
              </w:rPr>
            </w:pPr>
            <w:r w:rsidRPr="002A5758">
              <w:rPr>
                <w:bCs/>
              </w:rPr>
              <w:t xml:space="preserve">Специальность: </w:t>
            </w:r>
            <w:r w:rsidR="00AE0936" w:rsidRPr="00961129">
              <w:rPr>
                <w:b/>
              </w:rPr>
              <w:t>1-33 01 02 Геоэкология</w:t>
            </w:r>
          </w:p>
          <w:p w14:paraId="37ECFE3D" w14:textId="3DB152F7" w:rsidR="00F67F68" w:rsidRPr="002A5758" w:rsidRDefault="00AE0936" w:rsidP="000306D4">
            <w:pPr>
              <w:jc w:val="center"/>
              <w:rPr>
                <w:bCs/>
              </w:rPr>
            </w:pPr>
            <w:r w:rsidRPr="002A5758">
              <w:rPr>
                <w:bCs/>
              </w:rPr>
              <w:t xml:space="preserve">Цикл </w:t>
            </w:r>
            <w:r w:rsidR="00961129">
              <w:rPr>
                <w:bCs/>
              </w:rPr>
              <w:t xml:space="preserve">специальных </w:t>
            </w:r>
            <w:r w:rsidRPr="002A5758">
              <w:rPr>
                <w:bCs/>
              </w:rPr>
              <w:t>дисциплин: компонент</w:t>
            </w:r>
            <w:r w:rsidRPr="002A5758">
              <w:t xml:space="preserve"> учреждения образования</w:t>
            </w:r>
            <w:r w:rsidR="002A5758" w:rsidRPr="002A5758">
              <w:rPr>
                <w:bCs/>
                <w:caps/>
              </w:rPr>
              <w:t xml:space="preserve"> М</w:t>
            </w:r>
            <w:r w:rsidR="002A5758" w:rsidRPr="002A5758">
              <w:rPr>
                <w:bCs/>
              </w:rPr>
              <w:t>одуль «Экологический мониторинг»</w:t>
            </w:r>
          </w:p>
        </w:tc>
      </w:tr>
      <w:tr w:rsidR="00323B98" w:rsidRPr="002A5758" w14:paraId="4F017AD7" w14:textId="77777777" w:rsidTr="000306D4">
        <w:tc>
          <w:tcPr>
            <w:tcW w:w="2547" w:type="dxa"/>
            <w:shd w:val="clear" w:color="auto" w:fill="auto"/>
          </w:tcPr>
          <w:p w14:paraId="1804296D" w14:textId="77777777" w:rsidR="00323B98" w:rsidRPr="002A5758" w:rsidRDefault="00323B98" w:rsidP="00AC1DDF">
            <w:pPr>
              <w:rPr>
                <w:b/>
              </w:rPr>
            </w:pPr>
            <w:r w:rsidRPr="002A5758">
              <w:rPr>
                <w:b/>
              </w:rPr>
              <w:t>Краткое содержание</w:t>
            </w:r>
          </w:p>
          <w:p w14:paraId="72B5F20B" w14:textId="77777777" w:rsidR="00323B98" w:rsidRPr="002A5758" w:rsidRDefault="00323B98" w:rsidP="00AC1DDF">
            <w:pPr>
              <w:rPr>
                <w:b/>
              </w:rPr>
            </w:pPr>
          </w:p>
        </w:tc>
        <w:tc>
          <w:tcPr>
            <w:tcW w:w="6798" w:type="dxa"/>
            <w:shd w:val="clear" w:color="auto" w:fill="auto"/>
          </w:tcPr>
          <w:p w14:paraId="07C056C6" w14:textId="213C3F54" w:rsidR="000306D4" w:rsidRPr="000306D4" w:rsidRDefault="00961129" w:rsidP="000306D4">
            <w:pPr>
              <w:ind w:firstLine="709"/>
              <w:jc w:val="both"/>
            </w:pPr>
            <w:r w:rsidRPr="00961129">
              <w:t xml:space="preserve">Предмет, задачи, цели, содержание </w:t>
            </w:r>
            <w:r>
              <w:t xml:space="preserve">дисциплины. </w:t>
            </w:r>
            <w:r w:rsidR="000306D4" w:rsidRPr="000306D4">
              <w:t>Дисциплина компонента учреждения образования «</w:t>
            </w:r>
            <w:r w:rsidR="000306D4" w:rsidRPr="000306D4">
              <w:rPr>
                <w:bCs/>
              </w:rPr>
              <w:t>Радиационный контроль и дозиметрия</w:t>
            </w:r>
            <w:r w:rsidR="000306D4" w:rsidRPr="000306D4">
              <w:rPr>
                <w:b/>
              </w:rPr>
              <w:t xml:space="preserve">» </w:t>
            </w:r>
            <w:r w:rsidR="000306D4" w:rsidRPr="000306D4">
              <w:rPr>
                <w:bCs/>
              </w:rPr>
              <w:t>ориентирована на выявление причин</w:t>
            </w:r>
            <w:r w:rsidR="000306D4" w:rsidRPr="000306D4">
              <w:rPr>
                <w:b/>
              </w:rPr>
              <w:t xml:space="preserve"> </w:t>
            </w:r>
            <w:r w:rsidR="000306D4" w:rsidRPr="000306D4">
              <w:t>постепенного увеличения фона ионизирующей радиации природных экосистем Земли за счет поступления в нее техногенных радионуклидов. В дисциплине рассматриваются вопросы оценки основных способов предотвращения воздействия внешнего и внутреннего радиоактивного облучения организма человека путем контроля уровня радиации окружающей среды и потребляемых продуктов питания и воды.</w:t>
            </w:r>
          </w:p>
          <w:p w14:paraId="5B1851A8" w14:textId="10DBA1C0" w:rsidR="00323B98" w:rsidRPr="002A5758" w:rsidRDefault="000306D4" w:rsidP="000306D4">
            <w:pPr>
              <w:ind w:firstLine="709"/>
              <w:jc w:val="both"/>
            </w:pPr>
            <w:r w:rsidRPr="000306D4">
              <w:t xml:space="preserve">Изучение дисциплины направлено получение новой компетенции студентов по радиационной безопасности, радиационному контролю, учету и контролю радиоактивных веществ, радиоактивных отходов, а также физической защите, в соответствии с требованиями законодательных актов в области радиационной </w:t>
            </w:r>
            <w:r w:rsidR="003E56DF">
              <w:t>гигиены</w:t>
            </w:r>
            <w:r w:rsidRPr="000306D4">
              <w:t xml:space="preserve">, нормативных документов и санитарных правил РБ. Применение современной методологии радиационного и индивидуального дозиметрического контроля, теоретических знаний и практических навыков работы на приборах радиационного контроля. </w:t>
            </w:r>
          </w:p>
        </w:tc>
      </w:tr>
      <w:tr w:rsidR="00323B98" w:rsidRPr="002A5758" w14:paraId="69B1D63F" w14:textId="77777777" w:rsidTr="000306D4">
        <w:tc>
          <w:tcPr>
            <w:tcW w:w="2547" w:type="dxa"/>
            <w:shd w:val="clear" w:color="auto" w:fill="auto"/>
          </w:tcPr>
          <w:p w14:paraId="06D26EAA" w14:textId="77777777" w:rsidR="00323B98" w:rsidRPr="002A5758" w:rsidRDefault="00323B98" w:rsidP="00AC1DDF">
            <w:pPr>
              <w:rPr>
                <w:b/>
              </w:rPr>
            </w:pPr>
            <w:r w:rsidRPr="002A5758">
              <w:rPr>
                <w:b/>
              </w:rPr>
              <w:t>Формируемые компетенции, результаты обучения</w:t>
            </w:r>
          </w:p>
        </w:tc>
        <w:tc>
          <w:tcPr>
            <w:tcW w:w="6798" w:type="dxa"/>
            <w:shd w:val="clear" w:color="auto" w:fill="auto"/>
          </w:tcPr>
          <w:p w14:paraId="51EC1A17" w14:textId="1233DA38" w:rsidR="00323B98" w:rsidRPr="002A5758" w:rsidRDefault="00323B98" w:rsidP="000306D4">
            <w:pPr>
              <w:pStyle w:val="Style1"/>
              <w:widowControl/>
              <w:tabs>
                <w:tab w:val="left" w:pos="799"/>
                <w:tab w:val="left" w:pos="993"/>
              </w:tabs>
              <w:jc w:val="both"/>
              <w:rPr>
                <w:rFonts w:ascii="Times New Roman" w:hAnsi="Times New Roman"/>
              </w:rPr>
            </w:pPr>
            <w:r w:rsidRPr="002A5758">
              <w:rPr>
                <w:rFonts w:ascii="Times New Roman" w:hAnsi="Times New Roman"/>
              </w:rPr>
              <w:t xml:space="preserve">Базовые профессиональные компетенции: </w:t>
            </w:r>
            <w:r w:rsidR="000306D4" w:rsidRPr="000306D4">
              <w:rPr>
                <w:rFonts w:ascii="Times New Roman" w:hAnsi="Times New Roman"/>
              </w:rPr>
              <w:t xml:space="preserve">специалист должен </w:t>
            </w:r>
            <w:r w:rsidR="000306D4" w:rsidRPr="000306D4">
              <w:rPr>
                <w:rFonts w:ascii="Times New Roman" w:hAnsi="Times New Roman"/>
                <w:b/>
                <w:bCs/>
              </w:rPr>
              <w:t>знать</w:t>
            </w:r>
            <w:r w:rsidR="000306D4" w:rsidRPr="000306D4">
              <w:rPr>
                <w:rFonts w:ascii="Times New Roman" w:hAnsi="Times New Roman"/>
              </w:rPr>
              <w:t xml:space="preserve"> </w:t>
            </w:r>
            <w:r w:rsidR="000306D4" w:rsidRPr="000306D4">
              <w:rPr>
                <w:rStyle w:val="FontStyle30"/>
                <w:sz w:val="24"/>
                <w:szCs w:val="24"/>
              </w:rPr>
              <w:t>основные виды носителей радиоактивности, их происхождение и важнейшие физические характеристики; - процессы взаимодействия различных видов излучения с веществом.</w:t>
            </w:r>
            <w:r w:rsidR="000306D4" w:rsidRPr="000306D4">
              <w:rPr>
                <w:rStyle w:val="FontStyle14"/>
                <w:sz w:val="24"/>
                <w:szCs w:val="24"/>
              </w:rPr>
              <w:t xml:space="preserve"> </w:t>
            </w:r>
            <w:r w:rsidR="000306D4" w:rsidRPr="000306D4">
              <w:rPr>
                <w:rStyle w:val="FontStyle14"/>
                <w:b/>
                <w:bCs/>
                <w:sz w:val="24"/>
                <w:szCs w:val="24"/>
              </w:rPr>
              <w:t>Уметь</w:t>
            </w:r>
            <w:r w:rsidR="000306D4" w:rsidRPr="000306D4">
              <w:rPr>
                <w:rStyle w:val="FontStyle14"/>
                <w:sz w:val="24"/>
                <w:szCs w:val="24"/>
              </w:rPr>
              <w:t xml:space="preserve"> оценивать биологические эффекты, влияние различных доз облучения, различных</w:t>
            </w:r>
            <w:r w:rsidR="000306D4" w:rsidRPr="000306D4">
              <w:rPr>
                <w:rStyle w:val="FontStyle13"/>
                <w:sz w:val="24"/>
                <w:szCs w:val="24"/>
              </w:rPr>
              <w:t xml:space="preserve"> </w:t>
            </w:r>
            <w:r w:rsidR="000306D4" w:rsidRPr="000306D4">
              <w:rPr>
                <w:rStyle w:val="FontStyle14"/>
                <w:sz w:val="24"/>
                <w:szCs w:val="24"/>
              </w:rPr>
              <w:t>радиоактивных</w:t>
            </w:r>
            <w:r w:rsidR="000306D4" w:rsidRPr="000306D4">
              <w:rPr>
                <w:rStyle w:val="FontStyle13"/>
                <w:sz w:val="24"/>
                <w:szCs w:val="24"/>
              </w:rPr>
              <w:t xml:space="preserve"> </w:t>
            </w:r>
            <w:r w:rsidR="000306D4" w:rsidRPr="000306D4">
              <w:rPr>
                <w:rStyle w:val="FontStyle14"/>
                <w:sz w:val="24"/>
                <w:szCs w:val="24"/>
              </w:rPr>
              <w:t>веществ на здоровье человека, а также степени опасности того или иного воздействия</w:t>
            </w:r>
            <w:r w:rsidR="000306D4" w:rsidRPr="000306D4">
              <w:rPr>
                <w:rStyle w:val="FontStyle30"/>
                <w:sz w:val="24"/>
                <w:szCs w:val="24"/>
              </w:rPr>
              <w:t xml:space="preserve">. </w:t>
            </w:r>
            <w:r w:rsidR="000306D4" w:rsidRPr="000306D4">
              <w:rPr>
                <w:rStyle w:val="FontStyle14"/>
                <w:b/>
                <w:bCs/>
                <w:sz w:val="24"/>
                <w:szCs w:val="24"/>
              </w:rPr>
              <w:t xml:space="preserve">Владеть </w:t>
            </w:r>
            <w:r w:rsidR="000306D4" w:rsidRPr="000306D4">
              <w:rPr>
                <w:rStyle w:val="FontStyle14"/>
                <w:sz w:val="24"/>
                <w:szCs w:val="24"/>
              </w:rPr>
              <w:t>приборами и методами регистрации и измерения радиоактивного загрязнения</w:t>
            </w:r>
            <w:r w:rsidR="000306D4" w:rsidRPr="000306D4">
              <w:rPr>
                <w:rStyle w:val="FontStyle30"/>
                <w:sz w:val="24"/>
                <w:szCs w:val="24"/>
              </w:rPr>
              <w:t>;</w:t>
            </w:r>
            <w:r w:rsidR="000306D4" w:rsidRPr="000306D4">
              <w:rPr>
                <w:rStyle w:val="FontStyle14"/>
                <w:sz w:val="24"/>
                <w:szCs w:val="24"/>
              </w:rPr>
              <w:t xml:space="preserve"> рассчитывать количества, массы, активности радиоактивных веществ, доз облучения</w:t>
            </w:r>
            <w:r w:rsidR="000306D4" w:rsidRPr="000306D4">
              <w:rPr>
                <w:rStyle w:val="FontStyle30"/>
                <w:sz w:val="24"/>
                <w:szCs w:val="24"/>
              </w:rPr>
              <w:t>; в</w:t>
            </w:r>
            <w:r w:rsidR="000306D4" w:rsidRPr="000306D4">
              <w:rPr>
                <w:rStyle w:val="FontStyle14"/>
                <w:sz w:val="24"/>
                <w:szCs w:val="24"/>
              </w:rPr>
              <w:t>ладеть основными единицами измерения радиоактивности и их конвертацией</w:t>
            </w:r>
            <w:r w:rsidR="000306D4" w:rsidRPr="000306D4">
              <w:rPr>
                <w:rStyle w:val="FontStyle30"/>
                <w:sz w:val="24"/>
                <w:szCs w:val="24"/>
              </w:rPr>
              <w:t>.</w:t>
            </w:r>
          </w:p>
        </w:tc>
      </w:tr>
      <w:tr w:rsidR="00323B98" w:rsidRPr="002A5758" w14:paraId="012393AB" w14:textId="77777777" w:rsidTr="000306D4">
        <w:tc>
          <w:tcPr>
            <w:tcW w:w="2547" w:type="dxa"/>
            <w:shd w:val="clear" w:color="auto" w:fill="auto"/>
          </w:tcPr>
          <w:p w14:paraId="66750C52" w14:textId="77777777" w:rsidR="00323B98" w:rsidRPr="002A5758" w:rsidRDefault="00323B98" w:rsidP="00AC1DDF">
            <w:pPr>
              <w:rPr>
                <w:b/>
              </w:rPr>
            </w:pPr>
            <w:r w:rsidRPr="002A5758">
              <w:rPr>
                <w:b/>
              </w:rPr>
              <w:t>Пререквизиты</w:t>
            </w:r>
          </w:p>
        </w:tc>
        <w:tc>
          <w:tcPr>
            <w:tcW w:w="6798" w:type="dxa"/>
            <w:shd w:val="clear" w:color="auto" w:fill="auto"/>
          </w:tcPr>
          <w:p w14:paraId="33669309" w14:textId="6295CAEB" w:rsidR="00323B98" w:rsidRPr="002A5758" w:rsidRDefault="000306D4" w:rsidP="00891853">
            <w:pPr>
              <w:jc w:val="both"/>
            </w:pPr>
            <w:r>
              <w:t>Экология, Биология</w:t>
            </w:r>
            <w:r w:rsidR="00891853">
              <w:t xml:space="preserve">, </w:t>
            </w:r>
            <w:r w:rsidR="00891853" w:rsidRPr="00891853">
              <w:t>«Безопасность жизнедеятельности человека»</w:t>
            </w:r>
          </w:p>
        </w:tc>
      </w:tr>
      <w:tr w:rsidR="00323B98" w:rsidRPr="002A5758" w14:paraId="65B6382C" w14:textId="77777777" w:rsidTr="000306D4">
        <w:tc>
          <w:tcPr>
            <w:tcW w:w="2547" w:type="dxa"/>
            <w:shd w:val="clear" w:color="auto" w:fill="auto"/>
          </w:tcPr>
          <w:p w14:paraId="4CE4C0F7" w14:textId="77777777" w:rsidR="00323B98" w:rsidRPr="002A5758" w:rsidRDefault="00323B98" w:rsidP="00AC1DDF">
            <w:pPr>
              <w:rPr>
                <w:b/>
              </w:rPr>
            </w:pPr>
            <w:r w:rsidRPr="002A5758">
              <w:rPr>
                <w:b/>
              </w:rPr>
              <w:t>Трудоемкость</w:t>
            </w:r>
          </w:p>
        </w:tc>
        <w:tc>
          <w:tcPr>
            <w:tcW w:w="6798" w:type="dxa"/>
            <w:shd w:val="clear" w:color="auto" w:fill="auto"/>
          </w:tcPr>
          <w:p w14:paraId="7ECBA642" w14:textId="2ED7A29D" w:rsidR="004A6646" w:rsidRPr="002A5758" w:rsidRDefault="000306D4" w:rsidP="00961129">
            <w:pPr>
              <w:jc w:val="both"/>
            </w:pPr>
            <w:r>
              <w:t>2</w:t>
            </w:r>
            <w:r w:rsidR="00C21466" w:rsidRPr="002A5758">
              <w:t>,0 зачетн</w:t>
            </w:r>
            <w:r>
              <w:t>ые</w:t>
            </w:r>
            <w:r w:rsidR="00C21466" w:rsidRPr="002A5758">
              <w:t xml:space="preserve"> единиц</w:t>
            </w:r>
            <w:r>
              <w:t>ы</w:t>
            </w:r>
            <w:r w:rsidR="00C21466" w:rsidRPr="002A5758">
              <w:t xml:space="preserve">, </w:t>
            </w:r>
            <w:r>
              <w:t>9</w:t>
            </w:r>
            <w:r w:rsidR="00C21466" w:rsidRPr="002A5758">
              <w:t>8 академических час</w:t>
            </w:r>
            <w:r>
              <w:t>ов</w:t>
            </w:r>
            <w:r w:rsidR="00C21466" w:rsidRPr="002A5758">
              <w:t xml:space="preserve">, из них </w:t>
            </w:r>
            <w:r>
              <w:t>5</w:t>
            </w:r>
            <w:r w:rsidR="00C21466" w:rsidRPr="002A5758">
              <w:t xml:space="preserve">4 аудиторных: </w:t>
            </w:r>
            <w:r w:rsidR="009F0FEE" w:rsidRPr="002A5758">
              <w:t>18</w:t>
            </w:r>
            <w:r w:rsidR="00C21466" w:rsidRPr="002A5758">
              <w:t xml:space="preserve"> часов лекций (в том числе УСР– </w:t>
            </w:r>
            <w:r w:rsidR="009F0FEE" w:rsidRPr="002A5758">
              <w:t>6</w:t>
            </w:r>
            <w:r w:rsidR="00C21466" w:rsidRPr="002A5758">
              <w:t xml:space="preserve"> </w:t>
            </w:r>
            <w:proofErr w:type="gramStart"/>
            <w:r w:rsidR="00C21466" w:rsidRPr="002A5758">
              <w:t>часов )</w:t>
            </w:r>
            <w:proofErr w:type="gramEnd"/>
            <w:r w:rsidR="00C21466" w:rsidRPr="002A5758">
              <w:t xml:space="preserve">, практические занятия – </w:t>
            </w:r>
            <w:r>
              <w:t>1</w:t>
            </w:r>
            <w:r w:rsidR="009F0FEE" w:rsidRPr="002A5758">
              <w:t>4</w:t>
            </w:r>
            <w:r w:rsidR="00C21466" w:rsidRPr="002A5758">
              <w:t xml:space="preserve"> часов</w:t>
            </w:r>
            <w:r>
              <w:t xml:space="preserve">, лабораторные занятия </w:t>
            </w:r>
            <w:r w:rsidR="00961129">
              <w:t>– 22 часа</w:t>
            </w:r>
          </w:p>
        </w:tc>
      </w:tr>
      <w:tr w:rsidR="00323B98" w:rsidRPr="002A5758" w14:paraId="23F9A09D" w14:textId="77777777" w:rsidTr="000306D4">
        <w:tc>
          <w:tcPr>
            <w:tcW w:w="2547" w:type="dxa"/>
            <w:shd w:val="clear" w:color="auto" w:fill="auto"/>
          </w:tcPr>
          <w:p w14:paraId="1A95D61D" w14:textId="77777777" w:rsidR="00323B98" w:rsidRPr="002A5758" w:rsidRDefault="00323B98" w:rsidP="00AC1DDF">
            <w:pPr>
              <w:rPr>
                <w:b/>
              </w:rPr>
            </w:pPr>
            <w:r w:rsidRPr="002A5758">
              <w:rPr>
                <w:b/>
              </w:rPr>
              <w:t>Семестр(ы), требования и формы текущей и промежуточной аттестации</w:t>
            </w:r>
          </w:p>
        </w:tc>
        <w:tc>
          <w:tcPr>
            <w:tcW w:w="6798" w:type="dxa"/>
            <w:shd w:val="clear" w:color="auto" w:fill="auto"/>
          </w:tcPr>
          <w:p w14:paraId="0533EF4D" w14:textId="2FE638D3" w:rsidR="00323B98" w:rsidRPr="000306D4" w:rsidRDefault="000306D4" w:rsidP="00961129">
            <w:pPr>
              <w:jc w:val="both"/>
            </w:pPr>
            <w:r w:rsidRPr="000306D4">
              <w:t>8</w:t>
            </w:r>
            <w:r w:rsidR="00323B98" w:rsidRPr="000306D4">
              <w:t xml:space="preserve">-й семестр, </w:t>
            </w:r>
            <w:r w:rsidR="004A6646" w:rsidRPr="000306D4">
              <w:t>контрольная работа</w:t>
            </w:r>
            <w:r w:rsidR="00323B98" w:rsidRPr="000306D4">
              <w:t xml:space="preserve">, </w:t>
            </w:r>
            <w:r w:rsidR="004A6646" w:rsidRPr="000306D4">
              <w:t>зачет</w:t>
            </w:r>
            <w:r w:rsidR="00323B98" w:rsidRPr="000306D4">
              <w:t>.</w:t>
            </w:r>
          </w:p>
          <w:p w14:paraId="0143E01E" w14:textId="2E1EB37F" w:rsidR="00F67F68" w:rsidRPr="002A5758" w:rsidRDefault="00F67F68" w:rsidP="00AA3B8F">
            <w:pPr>
              <w:ind w:firstLine="709"/>
              <w:jc w:val="both"/>
            </w:pPr>
          </w:p>
        </w:tc>
      </w:tr>
    </w:tbl>
    <w:p w14:paraId="4B62D745" w14:textId="3CE450CC" w:rsidR="00B05066" w:rsidRDefault="00B05066"/>
    <w:p w14:paraId="23D326EB" w14:textId="77777777" w:rsidR="001B044E" w:rsidRPr="002001DE" w:rsidRDefault="001B044E" w:rsidP="001B044E">
      <w:pPr>
        <w:jc w:val="center"/>
        <w:rPr>
          <w:b/>
          <w:bCs/>
          <w:lang w:val="en-US"/>
        </w:rPr>
      </w:pPr>
      <w:r w:rsidRPr="002001DE">
        <w:rPr>
          <w:b/>
          <w:bCs/>
          <w:lang w:val="en-US"/>
        </w:rPr>
        <w:lastRenderedPageBreak/>
        <w:t>Training discipline «Radiation control and dosimetry»</w:t>
      </w:r>
    </w:p>
    <w:p w14:paraId="7688CCED" w14:textId="77777777" w:rsidR="001B044E" w:rsidRPr="002001DE" w:rsidRDefault="001B044E" w:rsidP="001B044E">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798"/>
      </w:tblGrid>
      <w:tr w:rsidR="001B044E" w:rsidRPr="00D5066B" w14:paraId="0F1B6D07" w14:textId="77777777" w:rsidTr="007F485F">
        <w:tc>
          <w:tcPr>
            <w:tcW w:w="2547" w:type="dxa"/>
            <w:shd w:val="clear" w:color="auto" w:fill="auto"/>
          </w:tcPr>
          <w:p w14:paraId="792A8BD7" w14:textId="77777777" w:rsidR="001B044E" w:rsidRPr="002001DE" w:rsidRDefault="001B044E" w:rsidP="007F485F">
            <w:pPr>
              <w:rPr>
                <w:bCs/>
                <w:lang w:val="en-US"/>
              </w:rPr>
            </w:pPr>
            <w:r w:rsidRPr="002001DE">
              <w:rPr>
                <w:bCs/>
                <w:lang w:val="en-US"/>
              </w:rPr>
              <w:t xml:space="preserve">Place of the discipline </w:t>
            </w:r>
          </w:p>
          <w:p w14:paraId="7043BF19" w14:textId="77777777" w:rsidR="001B044E" w:rsidRPr="002001DE" w:rsidRDefault="001B044E" w:rsidP="007F485F">
            <w:pPr>
              <w:rPr>
                <w:bCs/>
                <w:lang w:val="en-US"/>
              </w:rPr>
            </w:pPr>
            <w:r w:rsidRPr="002001DE">
              <w:rPr>
                <w:bCs/>
                <w:lang w:val="en-US"/>
              </w:rPr>
              <w:t>in the structural scheme of the educational program</w:t>
            </w:r>
          </w:p>
        </w:tc>
        <w:tc>
          <w:tcPr>
            <w:tcW w:w="6798" w:type="dxa"/>
            <w:shd w:val="clear" w:color="auto" w:fill="auto"/>
          </w:tcPr>
          <w:p w14:paraId="720715FE" w14:textId="77777777" w:rsidR="001B044E" w:rsidRPr="002001DE" w:rsidRDefault="001B044E" w:rsidP="007F485F">
            <w:pPr>
              <w:jc w:val="center"/>
              <w:rPr>
                <w:bCs/>
                <w:lang w:val="en-US"/>
              </w:rPr>
            </w:pPr>
            <w:r w:rsidRPr="002001DE">
              <w:rPr>
                <w:bCs/>
                <w:lang w:val="en-US"/>
              </w:rPr>
              <w:t>Bachelor's degree program</w:t>
            </w:r>
          </w:p>
          <w:p w14:paraId="14E3B17B" w14:textId="77777777" w:rsidR="001B044E" w:rsidRPr="002001DE" w:rsidRDefault="001B044E" w:rsidP="007F485F">
            <w:pPr>
              <w:jc w:val="center"/>
              <w:rPr>
                <w:bCs/>
                <w:lang w:val="en-US"/>
              </w:rPr>
            </w:pPr>
            <w:r w:rsidRPr="002001DE">
              <w:rPr>
                <w:bCs/>
                <w:lang w:val="en-US"/>
              </w:rPr>
              <w:t xml:space="preserve"> (I</w:t>
            </w:r>
            <w:r>
              <w:rPr>
                <w:bCs/>
                <w:lang w:val="en-US"/>
              </w:rPr>
              <w:t>st</w:t>
            </w:r>
            <w:r w:rsidRPr="002001DE">
              <w:rPr>
                <w:bCs/>
                <w:lang w:val="en-US"/>
              </w:rPr>
              <w:t xml:space="preserve"> level of higher education)</w:t>
            </w:r>
          </w:p>
          <w:p w14:paraId="7E1C6710" w14:textId="77777777" w:rsidR="001B044E" w:rsidRPr="002001DE" w:rsidRDefault="001B044E" w:rsidP="007F485F">
            <w:pPr>
              <w:jc w:val="center"/>
              <w:rPr>
                <w:bCs/>
                <w:lang w:val="en-US"/>
              </w:rPr>
            </w:pPr>
            <w:r w:rsidRPr="002001DE">
              <w:rPr>
                <w:bCs/>
                <w:lang w:val="en-US"/>
              </w:rPr>
              <w:t>Specialty: 1-33 01 02 Geoecology</w:t>
            </w:r>
          </w:p>
          <w:p w14:paraId="22AAD789" w14:textId="77777777" w:rsidR="001B044E" w:rsidRPr="002001DE" w:rsidRDefault="001B044E" w:rsidP="007F485F">
            <w:pPr>
              <w:jc w:val="center"/>
              <w:rPr>
                <w:bCs/>
                <w:lang w:val="en-US"/>
              </w:rPr>
            </w:pPr>
            <w:r w:rsidRPr="002001DE">
              <w:rPr>
                <w:bCs/>
                <w:lang w:val="en-US"/>
              </w:rPr>
              <w:t>Cycle of special disciplines: component of educational institution Module ‘Environmental Monitoring’</w:t>
            </w:r>
          </w:p>
        </w:tc>
      </w:tr>
      <w:tr w:rsidR="001B044E" w:rsidRPr="00D5066B" w14:paraId="044284F7" w14:textId="77777777" w:rsidTr="007F485F">
        <w:tc>
          <w:tcPr>
            <w:tcW w:w="2547" w:type="dxa"/>
            <w:shd w:val="clear" w:color="auto" w:fill="auto"/>
          </w:tcPr>
          <w:p w14:paraId="2A32593F" w14:textId="77777777" w:rsidR="001B044E" w:rsidRPr="002A5758" w:rsidRDefault="001B044E" w:rsidP="007F485F">
            <w:pPr>
              <w:rPr>
                <w:b/>
              </w:rPr>
            </w:pPr>
            <w:r w:rsidRPr="002001DE">
              <w:rPr>
                <w:b/>
              </w:rPr>
              <w:t>Summary</w:t>
            </w:r>
          </w:p>
          <w:p w14:paraId="68968619" w14:textId="77777777" w:rsidR="001B044E" w:rsidRPr="002A5758" w:rsidRDefault="001B044E" w:rsidP="007F485F">
            <w:pPr>
              <w:rPr>
                <w:b/>
              </w:rPr>
            </w:pPr>
          </w:p>
        </w:tc>
        <w:tc>
          <w:tcPr>
            <w:tcW w:w="6798" w:type="dxa"/>
            <w:shd w:val="clear" w:color="auto" w:fill="auto"/>
          </w:tcPr>
          <w:p w14:paraId="71A36078" w14:textId="77777777" w:rsidR="001B044E" w:rsidRPr="006E02C4" w:rsidRDefault="001B044E" w:rsidP="007F485F">
            <w:pPr>
              <w:ind w:firstLine="709"/>
              <w:jc w:val="both"/>
              <w:rPr>
                <w:lang w:val="en-US"/>
              </w:rPr>
            </w:pPr>
            <w:r w:rsidRPr="006E02C4">
              <w:rPr>
                <w:lang w:val="en-US"/>
              </w:rPr>
              <w:t>Subject, tasks, objectives, goals, content of discipline. The discipline of the educational institution component ‘Radiation control and dosimetry’ is oriented on revealing the reasons of gradual increase of the background ionizing radiation of natural ecosystems of the Earth due to technogenic radionuclides. The discipline deals with the issues of evaluation of the main ways to prevent the impact of external and internal radioactive exposure of the human body by controlling the level of radiation of the environment and consumed food and water.</w:t>
            </w:r>
          </w:p>
          <w:p w14:paraId="23B8D14F" w14:textId="77777777" w:rsidR="001B044E" w:rsidRPr="006E02C4" w:rsidRDefault="001B044E" w:rsidP="007F485F">
            <w:pPr>
              <w:ind w:firstLine="709"/>
              <w:jc w:val="both"/>
              <w:rPr>
                <w:lang w:val="en-US"/>
              </w:rPr>
            </w:pPr>
            <w:r w:rsidRPr="006E02C4">
              <w:rPr>
                <w:lang w:val="en-US"/>
              </w:rPr>
              <w:t>Studying discipline is aimed at obtaining new competence of students in radiation safety, radiation control, accounting and control of radioactive substances, radioactive waste, as well as physical protection, in accordance with the requirements of legislative acts in the field of radiation safety, normative documents and sanitary rules of RB. Application of modern methodology of radiation and individual dosimetry control, theoretical knowledge and practical skills of work on radiation control devices.</w:t>
            </w:r>
          </w:p>
        </w:tc>
      </w:tr>
      <w:tr w:rsidR="001B044E" w:rsidRPr="00D5066B" w14:paraId="0D855CCB" w14:textId="77777777" w:rsidTr="007F485F">
        <w:tc>
          <w:tcPr>
            <w:tcW w:w="2547" w:type="dxa"/>
            <w:shd w:val="clear" w:color="auto" w:fill="auto"/>
          </w:tcPr>
          <w:p w14:paraId="06F3B33A" w14:textId="77777777" w:rsidR="001B044E" w:rsidRPr="002A5758" w:rsidRDefault="001B044E" w:rsidP="007F485F">
            <w:pPr>
              <w:rPr>
                <w:b/>
              </w:rPr>
            </w:pPr>
            <w:r w:rsidRPr="006E02C4">
              <w:rPr>
                <w:b/>
              </w:rPr>
              <w:t>Formative competences, learning outcomes</w:t>
            </w:r>
          </w:p>
        </w:tc>
        <w:tc>
          <w:tcPr>
            <w:tcW w:w="6798" w:type="dxa"/>
            <w:shd w:val="clear" w:color="auto" w:fill="auto"/>
          </w:tcPr>
          <w:p w14:paraId="4E2F7416" w14:textId="77777777" w:rsidR="001B044E" w:rsidRPr="006E02C4" w:rsidRDefault="001B044E" w:rsidP="007F485F">
            <w:pPr>
              <w:pStyle w:val="Style1"/>
              <w:widowControl/>
              <w:tabs>
                <w:tab w:val="left" w:pos="799"/>
                <w:tab w:val="left" w:pos="993"/>
              </w:tabs>
              <w:jc w:val="both"/>
              <w:rPr>
                <w:rFonts w:ascii="Times New Roman" w:hAnsi="Times New Roman"/>
                <w:lang w:val="en-US"/>
              </w:rPr>
            </w:pPr>
            <w:r w:rsidRPr="006E02C4">
              <w:rPr>
                <w:rFonts w:ascii="Times New Roman" w:hAnsi="Times New Roman"/>
                <w:lang w:val="en-US"/>
              </w:rPr>
              <w:t>Basic professional competences: a specialist should know the main types of radioactivity carriers, their origin and the most important physical characteristics; - the processes of interaction of different types of radiation with matter. To be able to assess biological effects, influence of different doses of radiation, different radioactive substances on human health, as well as the degree of danger of this or that impact. To know the devices and methods of registration and measurement of radioactive contamination; to calculate quantities, masses, activity of radioactive substances, radiation doses; to know the basic units of radioactivity measurement and their conversion.</w:t>
            </w:r>
          </w:p>
        </w:tc>
      </w:tr>
      <w:tr w:rsidR="001B044E" w:rsidRPr="00D5066B" w14:paraId="5470580F" w14:textId="77777777" w:rsidTr="007F485F">
        <w:tc>
          <w:tcPr>
            <w:tcW w:w="2547" w:type="dxa"/>
            <w:shd w:val="clear" w:color="auto" w:fill="auto"/>
          </w:tcPr>
          <w:p w14:paraId="50458155" w14:textId="77777777" w:rsidR="001B044E" w:rsidRPr="002A5758" w:rsidRDefault="001B044E" w:rsidP="007F485F">
            <w:pPr>
              <w:rPr>
                <w:b/>
              </w:rPr>
            </w:pPr>
            <w:r w:rsidRPr="006E02C4">
              <w:rPr>
                <w:b/>
              </w:rPr>
              <w:t>Prerequisites</w:t>
            </w:r>
          </w:p>
        </w:tc>
        <w:tc>
          <w:tcPr>
            <w:tcW w:w="6798" w:type="dxa"/>
            <w:shd w:val="clear" w:color="auto" w:fill="auto"/>
          </w:tcPr>
          <w:p w14:paraId="157F6C74" w14:textId="77777777" w:rsidR="001B044E" w:rsidRPr="003C4700" w:rsidRDefault="001B044E" w:rsidP="007F485F">
            <w:pPr>
              <w:jc w:val="both"/>
              <w:rPr>
                <w:lang w:val="en-US"/>
              </w:rPr>
            </w:pPr>
            <w:r w:rsidRPr="003C4700">
              <w:rPr>
                <w:lang w:val="en-US"/>
              </w:rPr>
              <w:t xml:space="preserve">Ecology, Biology, </w:t>
            </w:r>
            <w:r w:rsidRPr="0019782A">
              <w:rPr>
                <w:lang w:val="en-US"/>
              </w:rPr>
              <w:t>«Human Life Safety»</w:t>
            </w:r>
          </w:p>
        </w:tc>
      </w:tr>
      <w:tr w:rsidR="001B044E" w:rsidRPr="001B044E" w14:paraId="04FF3534" w14:textId="77777777" w:rsidTr="007F485F">
        <w:tc>
          <w:tcPr>
            <w:tcW w:w="2547" w:type="dxa"/>
            <w:shd w:val="clear" w:color="auto" w:fill="auto"/>
          </w:tcPr>
          <w:p w14:paraId="74EF20F2" w14:textId="77777777" w:rsidR="001B044E" w:rsidRPr="002A5758" w:rsidRDefault="001B044E" w:rsidP="007F485F">
            <w:pPr>
              <w:rPr>
                <w:b/>
              </w:rPr>
            </w:pPr>
            <w:r w:rsidRPr="006E02C4">
              <w:rPr>
                <w:b/>
              </w:rPr>
              <w:t>Labour intensity</w:t>
            </w:r>
          </w:p>
        </w:tc>
        <w:tc>
          <w:tcPr>
            <w:tcW w:w="6798" w:type="dxa"/>
            <w:shd w:val="clear" w:color="auto" w:fill="auto"/>
          </w:tcPr>
          <w:p w14:paraId="14CFDA87" w14:textId="77777777" w:rsidR="001B044E" w:rsidRPr="006E02C4" w:rsidRDefault="001B044E" w:rsidP="007F485F">
            <w:pPr>
              <w:jc w:val="both"/>
              <w:rPr>
                <w:lang w:val="en-US"/>
              </w:rPr>
            </w:pPr>
            <w:r w:rsidRPr="006E02C4">
              <w:rPr>
                <w:lang w:val="en-US"/>
              </w:rPr>
              <w:t>2.0 credit units, 98 academic hours, including 54 classroom hours: 18 hours of lectures, 14 hours of practical classes, 22 hours of laboratory classes.</w:t>
            </w:r>
          </w:p>
        </w:tc>
      </w:tr>
      <w:tr w:rsidR="001B044E" w:rsidRPr="001B044E" w14:paraId="58763E29" w14:textId="77777777" w:rsidTr="007F485F">
        <w:tc>
          <w:tcPr>
            <w:tcW w:w="2547" w:type="dxa"/>
            <w:shd w:val="clear" w:color="auto" w:fill="auto"/>
          </w:tcPr>
          <w:p w14:paraId="4DA8BC4B" w14:textId="77777777" w:rsidR="001B044E" w:rsidRPr="006E02C4" w:rsidRDefault="001B044E" w:rsidP="007F485F">
            <w:pPr>
              <w:rPr>
                <w:b/>
                <w:lang w:val="en-US"/>
              </w:rPr>
            </w:pPr>
            <w:r w:rsidRPr="006E02C4">
              <w:rPr>
                <w:b/>
                <w:lang w:val="en-US"/>
              </w:rPr>
              <w:t>Semester(s), requirements and forms of current and interim certification</w:t>
            </w:r>
          </w:p>
        </w:tc>
        <w:tc>
          <w:tcPr>
            <w:tcW w:w="6798" w:type="dxa"/>
            <w:shd w:val="clear" w:color="auto" w:fill="auto"/>
          </w:tcPr>
          <w:p w14:paraId="5D4C701F" w14:textId="77777777" w:rsidR="001B044E" w:rsidRPr="006E02C4" w:rsidRDefault="001B044E" w:rsidP="007F485F">
            <w:pPr>
              <w:jc w:val="both"/>
              <w:rPr>
                <w:lang w:val="en-US"/>
              </w:rPr>
            </w:pPr>
            <w:r w:rsidRPr="006E02C4">
              <w:rPr>
                <w:lang w:val="en-US"/>
              </w:rPr>
              <w:t>8th semester, test paper, credit.</w:t>
            </w:r>
          </w:p>
        </w:tc>
      </w:tr>
    </w:tbl>
    <w:p w14:paraId="4B3B901F" w14:textId="77777777" w:rsidR="001B044E" w:rsidRPr="006E02C4" w:rsidRDefault="001B044E" w:rsidP="001B044E">
      <w:pPr>
        <w:rPr>
          <w:lang w:val="en-US"/>
        </w:rPr>
      </w:pPr>
    </w:p>
    <w:p w14:paraId="4714DE50" w14:textId="77777777" w:rsidR="001B044E" w:rsidRPr="00006DAD" w:rsidRDefault="001B044E" w:rsidP="001B044E">
      <w:pPr>
        <w:rPr>
          <w:lang w:val="en-US"/>
        </w:rPr>
      </w:pPr>
    </w:p>
    <w:p w14:paraId="0FF042CA" w14:textId="77777777" w:rsidR="000306D4" w:rsidRPr="001B044E" w:rsidRDefault="000306D4">
      <w:pPr>
        <w:rPr>
          <w:lang w:val="en-US"/>
        </w:rPr>
      </w:pPr>
      <w:bookmarkStart w:id="0" w:name="_GoBack"/>
      <w:bookmarkEnd w:id="0"/>
    </w:p>
    <w:sectPr w:rsidR="000306D4" w:rsidRPr="001B04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P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44926"/>
    <w:multiLevelType w:val="hybridMultilevel"/>
    <w:tmpl w:val="D550ED20"/>
    <w:lvl w:ilvl="0" w:tplc="D194D1EE">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A6D4E30"/>
    <w:multiLevelType w:val="hybridMultilevel"/>
    <w:tmpl w:val="7A1CEC2E"/>
    <w:lvl w:ilvl="0" w:tplc="D194D1EE">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7E32598"/>
    <w:multiLevelType w:val="hybridMultilevel"/>
    <w:tmpl w:val="FA0C36BE"/>
    <w:lvl w:ilvl="0" w:tplc="D194D1EE">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90074CE"/>
    <w:multiLevelType w:val="multilevel"/>
    <w:tmpl w:val="93267B70"/>
    <w:lvl w:ilvl="0">
      <w:start w:val="1"/>
      <w:numFmt w:val="decimal"/>
      <w:lvlText w:val="%1."/>
      <w:lvlJc w:val="left"/>
      <w:pPr>
        <w:ind w:left="492" w:hanging="492"/>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B98"/>
    <w:rsid w:val="000306D4"/>
    <w:rsid w:val="00052372"/>
    <w:rsid w:val="00082FE1"/>
    <w:rsid w:val="000A42E2"/>
    <w:rsid w:val="001B044E"/>
    <w:rsid w:val="002001DE"/>
    <w:rsid w:val="00271B8B"/>
    <w:rsid w:val="002A5758"/>
    <w:rsid w:val="002B6D5D"/>
    <w:rsid w:val="00323B98"/>
    <w:rsid w:val="003E56DF"/>
    <w:rsid w:val="00437824"/>
    <w:rsid w:val="00445714"/>
    <w:rsid w:val="004A6646"/>
    <w:rsid w:val="00673EFD"/>
    <w:rsid w:val="006B5FB3"/>
    <w:rsid w:val="006E02C4"/>
    <w:rsid w:val="007A44D0"/>
    <w:rsid w:val="007A6333"/>
    <w:rsid w:val="007C7539"/>
    <w:rsid w:val="007F4E56"/>
    <w:rsid w:val="00891853"/>
    <w:rsid w:val="0093666F"/>
    <w:rsid w:val="00961129"/>
    <w:rsid w:val="009F0FEE"/>
    <w:rsid w:val="00A270C9"/>
    <w:rsid w:val="00A91F40"/>
    <w:rsid w:val="00AA3B8F"/>
    <w:rsid w:val="00AC1DDF"/>
    <w:rsid w:val="00AE0936"/>
    <w:rsid w:val="00B05066"/>
    <w:rsid w:val="00BD1F55"/>
    <w:rsid w:val="00C21466"/>
    <w:rsid w:val="00CA3096"/>
    <w:rsid w:val="00CB0C34"/>
    <w:rsid w:val="00CE4419"/>
    <w:rsid w:val="00E5249F"/>
    <w:rsid w:val="00F67F68"/>
    <w:rsid w:val="00FB7457"/>
    <w:rsid w:val="00FE0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33555"/>
  <w15:chartTrackingRefBased/>
  <w15:docId w15:val="{36E23E36-51C4-4322-B980-9652CE440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23B98"/>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B05066"/>
    <w:pPr>
      <w:keepNext/>
      <w:jc w:val="center"/>
      <w:outlineLvl w:val="3"/>
    </w:pPr>
    <w:rPr>
      <w:rFonts w:ascii="Times PS" w:hAnsi="Times PS"/>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para">
    <w:name w:val="ipara"/>
    <w:basedOn w:val="a"/>
    <w:rsid w:val="00323B98"/>
    <w:pPr>
      <w:spacing w:before="100" w:beforeAutospacing="1" w:after="100" w:afterAutospacing="1"/>
    </w:pPr>
  </w:style>
  <w:style w:type="character" w:styleId="a3">
    <w:name w:val="Emphasis"/>
    <w:basedOn w:val="a0"/>
    <w:uiPriority w:val="20"/>
    <w:qFormat/>
    <w:rsid w:val="00323B98"/>
    <w:rPr>
      <w:i/>
      <w:iCs/>
    </w:rPr>
  </w:style>
  <w:style w:type="character" w:customStyle="1" w:styleId="FontStyle46">
    <w:name w:val="Font Style46"/>
    <w:basedOn w:val="a0"/>
    <w:uiPriority w:val="99"/>
    <w:rsid w:val="00323B98"/>
    <w:rPr>
      <w:rFonts w:ascii="Times New Roman" w:hAnsi="Times New Roman" w:cs="Times New Roman" w:hint="default"/>
      <w:sz w:val="16"/>
      <w:szCs w:val="16"/>
    </w:rPr>
  </w:style>
  <w:style w:type="paragraph" w:customStyle="1" w:styleId="Style17">
    <w:name w:val="Style17"/>
    <w:basedOn w:val="a"/>
    <w:uiPriority w:val="99"/>
    <w:rsid w:val="00323B98"/>
    <w:pPr>
      <w:widowControl w:val="0"/>
      <w:autoSpaceDE w:val="0"/>
      <w:autoSpaceDN w:val="0"/>
      <w:adjustRightInd w:val="0"/>
      <w:spacing w:line="202" w:lineRule="exact"/>
      <w:ind w:firstLine="254"/>
      <w:jc w:val="both"/>
    </w:pPr>
    <w:rPr>
      <w:rFonts w:eastAsiaTheme="minorEastAsia"/>
    </w:rPr>
  </w:style>
  <w:style w:type="character" w:styleId="a4">
    <w:name w:val="Hyperlink"/>
    <w:rsid w:val="00F67F68"/>
    <w:rPr>
      <w:strike w:val="0"/>
      <w:dstrike w:val="0"/>
      <w:color w:val="333333"/>
      <w:u w:val="none"/>
      <w:effect w:val="none"/>
    </w:rPr>
  </w:style>
  <w:style w:type="character" w:customStyle="1" w:styleId="a5">
    <w:name w:val="Основной текст_"/>
    <w:link w:val="8"/>
    <w:rsid w:val="00AC1DDF"/>
    <w:rPr>
      <w:sz w:val="19"/>
      <w:szCs w:val="19"/>
      <w:shd w:val="clear" w:color="auto" w:fill="FFFFFF"/>
    </w:rPr>
  </w:style>
  <w:style w:type="character" w:customStyle="1" w:styleId="2">
    <w:name w:val="Основной текст2"/>
    <w:rsid w:val="00AC1DDF"/>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a6">
    <w:name w:val="Основной текст + Полужирный"/>
    <w:rsid w:val="00AC1DDF"/>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paragraph" w:customStyle="1" w:styleId="8">
    <w:name w:val="Основной текст8"/>
    <w:basedOn w:val="a"/>
    <w:link w:val="a5"/>
    <w:rsid w:val="00AC1DDF"/>
    <w:pPr>
      <w:widowControl w:val="0"/>
      <w:shd w:val="clear" w:color="auto" w:fill="FFFFFF"/>
      <w:spacing w:line="194" w:lineRule="exact"/>
    </w:pPr>
    <w:rPr>
      <w:rFonts w:asciiTheme="minorHAnsi" w:eastAsiaTheme="minorHAnsi" w:hAnsiTheme="minorHAnsi" w:cstheme="minorBidi"/>
      <w:sz w:val="19"/>
      <w:szCs w:val="19"/>
      <w:lang w:eastAsia="en-US"/>
    </w:rPr>
  </w:style>
  <w:style w:type="character" w:customStyle="1" w:styleId="1">
    <w:name w:val="Основной текст1"/>
    <w:rsid w:val="00AC1DDF"/>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14">
    <w:name w:val="Основной текст (14)_"/>
    <w:link w:val="140"/>
    <w:rsid w:val="00AC1DDF"/>
    <w:rPr>
      <w:i/>
      <w:iCs/>
      <w:sz w:val="19"/>
      <w:szCs w:val="19"/>
      <w:shd w:val="clear" w:color="auto" w:fill="FFFFFF"/>
    </w:rPr>
  </w:style>
  <w:style w:type="character" w:customStyle="1" w:styleId="41">
    <w:name w:val="Основной текст (4)"/>
    <w:rsid w:val="00AC1DDF"/>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paragraph" w:customStyle="1" w:styleId="140">
    <w:name w:val="Основной текст (14)"/>
    <w:basedOn w:val="a"/>
    <w:link w:val="14"/>
    <w:rsid w:val="00AC1DDF"/>
    <w:pPr>
      <w:widowControl w:val="0"/>
      <w:shd w:val="clear" w:color="auto" w:fill="FFFFFF"/>
      <w:spacing w:line="226" w:lineRule="exact"/>
      <w:jc w:val="center"/>
    </w:pPr>
    <w:rPr>
      <w:rFonts w:asciiTheme="minorHAnsi" w:eastAsiaTheme="minorHAnsi" w:hAnsiTheme="minorHAnsi" w:cstheme="minorBidi"/>
      <w:i/>
      <w:iCs/>
      <w:sz w:val="19"/>
      <w:szCs w:val="19"/>
      <w:lang w:eastAsia="en-US"/>
    </w:rPr>
  </w:style>
  <w:style w:type="character" w:customStyle="1" w:styleId="40">
    <w:name w:val="Заголовок 4 Знак"/>
    <w:basedOn w:val="a0"/>
    <w:link w:val="4"/>
    <w:rsid w:val="00B05066"/>
    <w:rPr>
      <w:rFonts w:ascii="Times PS" w:eastAsia="Times New Roman" w:hAnsi="Times PS" w:cs="Times New Roman"/>
      <w:sz w:val="24"/>
      <w:szCs w:val="20"/>
      <w:lang w:val="en-US" w:eastAsia="ru-RU"/>
    </w:rPr>
  </w:style>
  <w:style w:type="paragraph" w:styleId="a7">
    <w:name w:val="Body Text Indent"/>
    <w:basedOn w:val="a"/>
    <w:link w:val="a8"/>
    <w:rsid w:val="000306D4"/>
    <w:pPr>
      <w:ind w:firstLine="426"/>
    </w:pPr>
    <w:rPr>
      <w:sz w:val="28"/>
    </w:rPr>
  </w:style>
  <w:style w:type="character" w:customStyle="1" w:styleId="a8">
    <w:name w:val="Основной текст с отступом Знак"/>
    <w:basedOn w:val="a0"/>
    <w:link w:val="a7"/>
    <w:rsid w:val="000306D4"/>
    <w:rPr>
      <w:rFonts w:ascii="Times New Roman" w:eastAsia="Times New Roman" w:hAnsi="Times New Roman" w:cs="Times New Roman"/>
      <w:sz w:val="28"/>
      <w:szCs w:val="24"/>
      <w:lang w:eastAsia="ru-RU"/>
    </w:rPr>
  </w:style>
  <w:style w:type="paragraph" w:customStyle="1" w:styleId="FR2">
    <w:name w:val="FR2"/>
    <w:rsid w:val="000306D4"/>
    <w:pPr>
      <w:widowControl w:val="0"/>
      <w:overflowPunct w:val="0"/>
      <w:autoSpaceDE w:val="0"/>
      <w:autoSpaceDN w:val="0"/>
      <w:adjustRightInd w:val="0"/>
      <w:spacing w:after="0" w:line="300" w:lineRule="auto"/>
      <w:ind w:left="3760" w:right="600"/>
      <w:textAlignment w:val="baseline"/>
    </w:pPr>
    <w:rPr>
      <w:rFonts w:ascii="Arial" w:eastAsia="Times New Roman" w:hAnsi="Arial" w:cs="Arial"/>
      <w:sz w:val="28"/>
      <w:szCs w:val="28"/>
      <w:lang w:eastAsia="ru-RU"/>
    </w:rPr>
  </w:style>
  <w:style w:type="character" w:customStyle="1" w:styleId="FontStyle30">
    <w:name w:val="Font Style30"/>
    <w:rsid w:val="000306D4"/>
    <w:rPr>
      <w:rFonts w:ascii="Times New Roman" w:hAnsi="Times New Roman" w:cs="Times New Roman"/>
      <w:sz w:val="16"/>
      <w:szCs w:val="16"/>
    </w:rPr>
  </w:style>
  <w:style w:type="paragraph" w:customStyle="1" w:styleId="Style1">
    <w:name w:val="Style1"/>
    <w:basedOn w:val="a"/>
    <w:rsid w:val="000306D4"/>
    <w:pPr>
      <w:widowControl w:val="0"/>
      <w:autoSpaceDE w:val="0"/>
      <w:autoSpaceDN w:val="0"/>
      <w:adjustRightInd w:val="0"/>
      <w:jc w:val="center"/>
    </w:pPr>
    <w:rPr>
      <w:rFonts w:ascii="Arial" w:hAnsi="Arial"/>
    </w:rPr>
  </w:style>
  <w:style w:type="paragraph" w:customStyle="1" w:styleId="Style15">
    <w:name w:val="Style15"/>
    <w:basedOn w:val="a"/>
    <w:rsid w:val="000306D4"/>
    <w:pPr>
      <w:widowControl w:val="0"/>
      <w:autoSpaceDE w:val="0"/>
      <w:autoSpaceDN w:val="0"/>
      <w:adjustRightInd w:val="0"/>
      <w:jc w:val="center"/>
    </w:pPr>
    <w:rPr>
      <w:rFonts w:ascii="Arial" w:hAnsi="Arial"/>
    </w:rPr>
  </w:style>
  <w:style w:type="paragraph" w:customStyle="1" w:styleId="Style3">
    <w:name w:val="Style3"/>
    <w:basedOn w:val="a"/>
    <w:rsid w:val="000306D4"/>
    <w:pPr>
      <w:widowControl w:val="0"/>
      <w:autoSpaceDE w:val="0"/>
      <w:autoSpaceDN w:val="0"/>
      <w:adjustRightInd w:val="0"/>
      <w:spacing w:line="221" w:lineRule="exact"/>
      <w:jc w:val="right"/>
    </w:pPr>
  </w:style>
  <w:style w:type="paragraph" w:customStyle="1" w:styleId="Style8">
    <w:name w:val="Style8"/>
    <w:basedOn w:val="a"/>
    <w:rsid w:val="000306D4"/>
    <w:pPr>
      <w:widowControl w:val="0"/>
      <w:autoSpaceDE w:val="0"/>
      <w:autoSpaceDN w:val="0"/>
      <w:adjustRightInd w:val="0"/>
      <w:spacing w:line="319" w:lineRule="exact"/>
      <w:jc w:val="center"/>
    </w:pPr>
  </w:style>
  <w:style w:type="character" w:customStyle="1" w:styleId="FontStyle13">
    <w:name w:val="Font Style13"/>
    <w:rsid w:val="000306D4"/>
    <w:rPr>
      <w:rFonts w:ascii="Times New Roman" w:hAnsi="Times New Roman" w:cs="Times New Roman"/>
      <w:b/>
      <w:bCs/>
      <w:i/>
      <w:iCs/>
      <w:spacing w:val="-10"/>
      <w:sz w:val="22"/>
      <w:szCs w:val="22"/>
    </w:rPr>
  </w:style>
  <w:style w:type="character" w:customStyle="1" w:styleId="FontStyle14">
    <w:name w:val="Font Style14"/>
    <w:rsid w:val="000306D4"/>
    <w:rPr>
      <w:rFonts w:ascii="Times New Roman" w:hAnsi="Times New Roman" w:cs="Times New Roman"/>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2522</TotalTime>
  <Pages>2</Pages>
  <Words>735</Words>
  <Characters>4190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Andrushko</dc:creator>
  <cp:keywords/>
  <dc:description/>
  <cp:lastModifiedBy>Irina Shishkova</cp:lastModifiedBy>
  <cp:revision>10</cp:revision>
  <dcterms:created xsi:type="dcterms:W3CDTF">2025-01-11T13:54:00Z</dcterms:created>
  <dcterms:modified xsi:type="dcterms:W3CDTF">2025-01-27T08:00:00Z</dcterms:modified>
</cp:coreProperties>
</file>