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A347A" w14:textId="77777777" w:rsidR="00EC188C" w:rsidRDefault="00EC188C" w:rsidP="005D1BC1">
      <w:pPr>
        <w:shd w:val="clear" w:color="auto" w:fill="FFFFFF"/>
        <w:jc w:val="center"/>
        <w:rPr>
          <w:b/>
          <w:bCs/>
        </w:rPr>
      </w:pPr>
    </w:p>
    <w:p w14:paraId="1D5A6312" w14:textId="77777777" w:rsidR="005D1BC1" w:rsidRDefault="005D1BC1" w:rsidP="00C9766B">
      <w:pPr>
        <w:pStyle w:val="a3"/>
        <w:tabs>
          <w:tab w:val="left" w:pos="567"/>
        </w:tabs>
        <w:spacing w:line="240" w:lineRule="auto"/>
        <w:ind w:firstLine="709"/>
      </w:pPr>
    </w:p>
    <w:p w14:paraId="37FCF941" w14:textId="77777777" w:rsidR="00730E05" w:rsidRDefault="00730E05" w:rsidP="00730E05">
      <w:pPr>
        <w:shd w:val="clear" w:color="auto" w:fill="FFFFFF"/>
        <w:jc w:val="center"/>
        <w:rPr>
          <w:b/>
          <w:bCs/>
        </w:rPr>
      </w:pPr>
      <w:r>
        <w:rPr>
          <w:b/>
          <w:bCs/>
        </w:rPr>
        <w:t>Учебная дисциплина «Экологическая оценка и оптимизация ландшафтов»</w:t>
      </w:r>
    </w:p>
    <w:p w14:paraId="7EF302DC" w14:textId="77777777" w:rsidR="00730E05" w:rsidRPr="007F389A" w:rsidRDefault="00730E05" w:rsidP="00730E05">
      <w:pPr>
        <w:shd w:val="clear" w:color="auto" w:fill="FFFFFF"/>
        <w:jc w:val="center"/>
        <w:rPr>
          <w:b/>
          <w:bCs/>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6017"/>
      </w:tblGrid>
      <w:tr w:rsidR="00730E05" w:rsidRPr="0019369C" w14:paraId="1BAE0E94" w14:textId="77777777" w:rsidTr="008C2616">
        <w:tc>
          <w:tcPr>
            <w:tcW w:w="4043" w:type="dxa"/>
            <w:shd w:val="clear" w:color="auto" w:fill="auto"/>
          </w:tcPr>
          <w:p w14:paraId="4BC1A05E" w14:textId="77777777" w:rsidR="00730E05" w:rsidRPr="0019369C" w:rsidRDefault="00730E05" w:rsidP="00955D6C">
            <w:pPr>
              <w:rPr>
                <w:bCs/>
              </w:rPr>
            </w:pPr>
            <w:r w:rsidRPr="0019369C">
              <w:rPr>
                <w:bCs/>
              </w:rPr>
              <w:t xml:space="preserve">Место дисциплины </w:t>
            </w:r>
          </w:p>
          <w:p w14:paraId="5E320618" w14:textId="77777777" w:rsidR="00730E05" w:rsidRPr="0019369C" w:rsidRDefault="00730E05" w:rsidP="00955D6C">
            <w:pPr>
              <w:rPr>
                <w:bCs/>
              </w:rPr>
            </w:pPr>
            <w:r w:rsidRPr="0019369C">
              <w:rPr>
                <w:bCs/>
              </w:rPr>
              <w:t>в структурной схеме образовательной программы</w:t>
            </w:r>
          </w:p>
        </w:tc>
        <w:tc>
          <w:tcPr>
            <w:tcW w:w="6017" w:type="dxa"/>
            <w:shd w:val="clear" w:color="auto" w:fill="auto"/>
          </w:tcPr>
          <w:p w14:paraId="4020BFA7" w14:textId="77777777" w:rsidR="00730E05" w:rsidRPr="0019369C" w:rsidRDefault="00730E05" w:rsidP="00955D6C">
            <w:pPr>
              <w:jc w:val="center"/>
              <w:rPr>
                <w:bCs/>
              </w:rPr>
            </w:pPr>
            <w:r w:rsidRPr="0019369C">
              <w:rPr>
                <w:bCs/>
              </w:rPr>
              <w:t>Образовательная программа бакалавриата</w:t>
            </w:r>
          </w:p>
          <w:p w14:paraId="436549F3" w14:textId="77777777" w:rsidR="00730E05" w:rsidRPr="0019369C" w:rsidRDefault="00730E05" w:rsidP="00955D6C">
            <w:pPr>
              <w:jc w:val="center"/>
              <w:rPr>
                <w:bCs/>
              </w:rPr>
            </w:pPr>
            <w:r w:rsidRPr="0019369C">
              <w:rPr>
                <w:bCs/>
              </w:rPr>
              <w:t xml:space="preserve"> (</w:t>
            </w:r>
            <w:r w:rsidRPr="0019369C">
              <w:rPr>
                <w:bCs/>
                <w:lang w:val="en-US"/>
              </w:rPr>
              <w:t>I</w:t>
            </w:r>
            <w:r w:rsidRPr="0019369C">
              <w:rPr>
                <w:bCs/>
              </w:rPr>
              <w:t xml:space="preserve"> ступень высшего образования)</w:t>
            </w:r>
          </w:p>
          <w:p w14:paraId="1FD2D8C7" w14:textId="77777777" w:rsidR="00730E05" w:rsidRPr="006A6721" w:rsidRDefault="00730E05" w:rsidP="00955D6C">
            <w:pPr>
              <w:jc w:val="center"/>
              <w:rPr>
                <w:bCs/>
              </w:rPr>
            </w:pPr>
            <w:r w:rsidRPr="006A6721">
              <w:rPr>
                <w:bCs/>
              </w:rPr>
              <w:t xml:space="preserve">Специальность: </w:t>
            </w:r>
            <w:r>
              <w:t>6</w:t>
            </w:r>
            <w:r w:rsidRPr="006A6721">
              <w:t>-0</w:t>
            </w:r>
            <w:r>
              <w:t>5-0521-03 Геоэкология</w:t>
            </w:r>
            <w:r w:rsidRPr="006A6721">
              <w:t>.</w:t>
            </w:r>
          </w:p>
          <w:p w14:paraId="76D31A8A" w14:textId="77777777" w:rsidR="00730E05" w:rsidRPr="0019369C" w:rsidRDefault="00730E05" w:rsidP="005A3D1E">
            <w:pPr>
              <w:jc w:val="center"/>
              <w:rPr>
                <w:bCs/>
              </w:rPr>
            </w:pPr>
            <w:r w:rsidRPr="0019369C">
              <w:rPr>
                <w:bCs/>
              </w:rPr>
              <w:t xml:space="preserve">Цикл специальных дисциплин: </w:t>
            </w:r>
            <w:r w:rsidR="005A3D1E">
              <w:rPr>
                <w:bCs/>
              </w:rPr>
              <w:t xml:space="preserve">дисциплины </w:t>
            </w:r>
            <w:proofErr w:type="spellStart"/>
            <w:r w:rsidR="005A3D1E">
              <w:rPr>
                <w:bCs/>
              </w:rPr>
              <w:t>профилизации</w:t>
            </w:r>
            <w:proofErr w:type="spellEnd"/>
          </w:p>
        </w:tc>
      </w:tr>
      <w:tr w:rsidR="00730E05" w14:paraId="71F64C9A" w14:textId="77777777" w:rsidTr="008C2616">
        <w:tc>
          <w:tcPr>
            <w:tcW w:w="4043" w:type="dxa"/>
            <w:shd w:val="clear" w:color="auto" w:fill="auto"/>
          </w:tcPr>
          <w:p w14:paraId="7F7213B6" w14:textId="77777777" w:rsidR="00730E05" w:rsidRPr="0019369C" w:rsidRDefault="00730E05" w:rsidP="00955D6C">
            <w:pPr>
              <w:rPr>
                <w:b/>
              </w:rPr>
            </w:pPr>
            <w:r w:rsidRPr="0019369C">
              <w:rPr>
                <w:b/>
              </w:rPr>
              <w:t>Краткое содержание</w:t>
            </w:r>
          </w:p>
          <w:p w14:paraId="566B260D" w14:textId="77777777" w:rsidR="00730E05" w:rsidRPr="0019369C" w:rsidRDefault="00730E05" w:rsidP="00955D6C">
            <w:pPr>
              <w:rPr>
                <w:b/>
              </w:rPr>
            </w:pPr>
          </w:p>
        </w:tc>
        <w:tc>
          <w:tcPr>
            <w:tcW w:w="6017" w:type="dxa"/>
            <w:shd w:val="clear" w:color="auto" w:fill="auto"/>
          </w:tcPr>
          <w:p w14:paraId="679FA127" w14:textId="77777777" w:rsidR="00730E05" w:rsidRDefault="00204B91" w:rsidP="00204B91">
            <w:pPr>
              <w:jc w:val="both"/>
            </w:pPr>
            <w:r>
              <w:t>Ландшафтно-экологические исследования</w:t>
            </w:r>
            <w:r w:rsidR="00730E05">
              <w:t>.</w:t>
            </w:r>
            <w:r>
              <w:t xml:space="preserve"> Ландшафтно-экологическая оценка территории. Ландшафтно-экономический анализ, диагноз и прогноз. Оценка экологического потенциала. Метод балльной оценки. Экологическое планирование и оптимизация хозяйственной деятельности. Основные принципы, критерии и параметры экологической оценки ландшафта. Экологические факторы в ландшафтах и общие закономерности их воздействия. Абиотические и биотические факторы при оценке ландшафтов. Ландшафтно-экологическое картографирование. Задачи ландшафтно-экологического планирования для оптимизации природопользования. Правовые основы </w:t>
            </w:r>
            <w:proofErr w:type="spellStart"/>
            <w:r>
              <w:t>ландшафтно</w:t>
            </w:r>
            <w:proofErr w:type="spellEnd"/>
            <w:r>
              <w:t xml:space="preserve">–экологического планирования для оптимизации природопользования. Использование </w:t>
            </w:r>
            <w:proofErr w:type="spellStart"/>
            <w:r>
              <w:t>ландшафтно</w:t>
            </w:r>
            <w:proofErr w:type="spellEnd"/>
            <w:r>
              <w:t>–экологического планирования в решении отраслевых задач для оптимизации природопользования</w:t>
            </w:r>
          </w:p>
        </w:tc>
      </w:tr>
      <w:tr w:rsidR="00730E05" w14:paraId="521E569A" w14:textId="77777777" w:rsidTr="008C2616">
        <w:tc>
          <w:tcPr>
            <w:tcW w:w="4043" w:type="dxa"/>
            <w:shd w:val="clear" w:color="auto" w:fill="auto"/>
          </w:tcPr>
          <w:p w14:paraId="10E59E51" w14:textId="77777777" w:rsidR="00730E05" w:rsidRPr="0019369C" w:rsidRDefault="00730E05" w:rsidP="00955D6C">
            <w:pPr>
              <w:rPr>
                <w:b/>
              </w:rPr>
            </w:pPr>
            <w:r w:rsidRPr="0019369C">
              <w:rPr>
                <w:b/>
              </w:rPr>
              <w:t>Формируемые компетенции, результаты обучения</w:t>
            </w:r>
          </w:p>
        </w:tc>
        <w:tc>
          <w:tcPr>
            <w:tcW w:w="6017" w:type="dxa"/>
            <w:shd w:val="clear" w:color="auto" w:fill="auto"/>
          </w:tcPr>
          <w:p w14:paraId="53F75255" w14:textId="77777777" w:rsidR="00730E05" w:rsidRDefault="00730E05" w:rsidP="005A3D1E">
            <w:pPr>
              <w:jc w:val="both"/>
            </w:pPr>
            <w:r>
              <w:t xml:space="preserve">Базовые профессиональные компетенции: </w:t>
            </w:r>
            <w:r w:rsidRPr="0019369C">
              <w:rPr>
                <w:b/>
                <w:i/>
              </w:rPr>
              <w:t>знать:</w:t>
            </w:r>
            <w:r w:rsidR="00204B91">
              <w:t xml:space="preserve"> основные этапы, технологию и процедуру ландшафтного планирования, оценки и оптимизации ландшафтов</w:t>
            </w:r>
            <w:r w:rsidRPr="00523B0B">
              <w:t>;</w:t>
            </w:r>
            <w:r w:rsidR="00204B91">
              <w:t xml:space="preserve"> место оценки и оптимизации ландшафтов в управлении природопользованием, о его целях, задачах, функциях и методах реализации</w:t>
            </w:r>
            <w:r w:rsidRPr="00523B0B">
              <w:t xml:space="preserve"> </w:t>
            </w:r>
            <w:r w:rsidRPr="0019369C">
              <w:rPr>
                <w:b/>
                <w:i/>
              </w:rPr>
              <w:t>уметь:</w:t>
            </w:r>
            <w:r w:rsidRPr="0019369C">
              <w:rPr>
                <w:b/>
              </w:rPr>
              <w:t xml:space="preserve"> </w:t>
            </w:r>
            <w:r w:rsidR="005A3D1E" w:rsidRPr="005A3D1E">
              <w:t>п</w:t>
            </w:r>
            <w:r w:rsidR="005A3D1E">
              <w:t>ланировать и осуществлять мероприятия по охране природы; планировать меры экономического стимулирования природоохранной деятельности; разумно сочетать хозяйственные и экологические интересы</w:t>
            </w:r>
            <w:r w:rsidRPr="00777420">
              <w:t xml:space="preserve">; </w:t>
            </w:r>
            <w:r w:rsidRPr="0019369C">
              <w:rPr>
                <w:b/>
                <w:i/>
              </w:rPr>
              <w:t>владеть:</w:t>
            </w:r>
            <w:r w:rsidRPr="00777420">
              <w:t xml:space="preserve"> </w:t>
            </w:r>
            <w:r w:rsidR="005A3D1E">
              <w:t>основными методами и подходами, применяемыми для анализа и оценки воздействия природопользования на окружающую среду; научными основами и концепцией рационального природопользования.</w:t>
            </w:r>
          </w:p>
        </w:tc>
      </w:tr>
      <w:tr w:rsidR="00730E05" w14:paraId="46BE93F8" w14:textId="77777777" w:rsidTr="008C2616">
        <w:tc>
          <w:tcPr>
            <w:tcW w:w="4043" w:type="dxa"/>
            <w:shd w:val="clear" w:color="auto" w:fill="auto"/>
          </w:tcPr>
          <w:p w14:paraId="70ED35F9" w14:textId="77777777" w:rsidR="00730E05" w:rsidRPr="0019369C" w:rsidRDefault="00730E05" w:rsidP="00955D6C">
            <w:pPr>
              <w:rPr>
                <w:b/>
              </w:rPr>
            </w:pPr>
            <w:proofErr w:type="spellStart"/>
            <w:r w:rsidRPr="0019369C">
              <w:rPr>
                <w:b/>
              </w:rPr>
              <w:t>Пререквизиты</w:t>
            </w:r>
            <w:proofErr w:type="spellEnd"/>
          </w:p>
        </w:tc>
        <w:tc>
          <w:tcPr>
            <w:tcW w:w="6017" w:type="dxa"/>
            <w:shd w:val="clear" w:color="auto" w:fill="auto"/>
          </w:tcPr>
          <w:p w14:paraId="573C7E1A" w14:textId="77777777" w:rsidR="00730E05" w:rsidRDefault="005A3D1E" w:rsidP="005A3D1E">
            <w:pPr>
              <w:jc w:val="both"/>
            </w:pPr>
            <w:r>
              <w:t>Ландшафтоведение; рекультивация и охрана окружающей среды; оценка воздействия на окружающую среду</w:t>
            </w:r>
            <w:r w:rsidR="00730E05">
              <w:t>.</w:t>
            </w:r>
          </w:p>
        </w:tc>
      </w:tr>
      <w:tr w:rsidR="00730E05" w14:paraId="5D9F45C4" w14:textId="77777777" w:rsidTr="008C2616">
        <w:tc>
          <w:tcPr>
            <w:tcW w:w="4043" w:type="dxa"/>
            <w:shd w:val="clear" w:color="auto" w:fill="auto"/>
          </w:tcPr>
          <w:p w14:paraId="183F79D9" w14:textId="77777777" w:rsidR="00730E05" w:rsidRPr="0019369C" w:rsidRDefault="00730E05" w:rsidP="00955D6C">
            <w:pPr>
              <w:rPr>
                <w:b/>
              </w:rPr>
            </w:pPr>
            <w:r w:rsidRPr="0019369C">
              <w:rPr>
                <w:b/>
              </w:rPr>
              <w:t>Трудоемкость</w:t>
            </w:r>
          </w:p>
        </w:tc>
        <w:tc>
          <w:tcPr>
            <w:tcW w:w="6017" w:type="dxa"/>
            <w:shd w:val="clear" w:color="auto" w:fill="auto"/>
          </w:tcPr>
          <w:p w14:paraId="56322AC2" w14:textId="77777777" w:rsidR="00730E05" w:rsidRDefault="00730E05" w:rsidP="005A3D1E">
            <w:pPr>
              <w:jc w:val="both"/>
            </w:pPr>
            <w:r>
              <w:t>3 зачетные единицы</w:t>
            </w:r>
            <w:r w:rsidRPr="00777420">
              <w:t>,</w:t>
            </w:r>
            <w:r>
              <w:t xml:space="preserve"> </w:t>
            </w:r>
            <w:r w:rsidR="005A3D1E">
              <w:t>90</w:t>
            </w:r>
            <w:r>
              <w:t xml:space="preserve"> академических часа, из них </w:t>
            </w:r>
            <w:r w:rsidR="005A3D1E">
              <w:t>5</w:t>
            </w:r>
            <w:r>
              <w:t xml:space="preserve">2 аудиторных: </w:t>
            </w:r>
            <w:r w:rsidR="005A3D1E">
              <w:t>28</w:t>
            </w:r>
            <w:r>
              <w:t xml:space="preserve"> ч лекций, </w:t>
            </w:r>
            <w:r w:rsidR="005A3D1E">
              <w:t xml:space="preserve">4 ч лабораторных, </w:t>
            </w:r>
            <w:r>
              <w:t>26 ч</w:t>
            </w:r>
            <w:r w:rsidR="005A3D1E">
              <w:t xml:space="preserve"> практических, 4 ч семинарских</w:t>
            </w:r>
            <w:r>
              <w:t xml:space="preserve"> занятий</w:t>
            </w:r>
            <w:r w:rsidRPr="0019369C">
              <w:rPr>
                <w:lang w:val="be-BY"/>
              </w:rPr>
              <w:t>.</w:t>
            </w:r>
          </w:p>
        </w:tc>
      </w:tr>
      <w:tr w:rsidR="00730E05" w14:paraId="07897AA7" w14:textId="77777777" w:rsidTr="008C2616">
        <w:tc>
          <w:tcPr>
            <w:tcW w:w="4043" w:type="dxa"/>
            <w:shd w:val="clear" w:color="auto" w:fill="auto"/>
          </w:tcPr>
          <w:p w14:paraId="4244629E" w14:textId="77777777" w:rsidR="00730E05" w:rsidRPr="0019369C" w:rsidRDefault="00730E05" w:rsidP="00955D6C">
            <w:pPr>
              <w:rPr>
                <w:b/>
              </w:rPr>
            </w:pPr>
            <w:r w:rsidRPr="0019369C">
              <w:rPr>
                <w:b/>
              </w:rPr>
              <w:t>Семестр(ы), требования и формы текущей и промежуточной аттестации</w:t>
            </w:r>
          </w:p>
        </w:tc>
        <w:tc>
          <w:tcPr>
            <w:tcW w:w="6017" w:type="dxa"/>
            <w:shd w:val="clear" w:color="auto" w:fill="auto"/>
          </w:tcPr>
          <w:p w14:paraId="54882F40" w14:textId="77777777" w:rsidR="00730E05" w:rsidRDefault="005A3D1E" w:rsidP="005A3D1E">
            <w:pPr>
              <w:jc w:val="both"/>
            </w:pPr>
            <w:r>
              <w:t>8</w:t>
            </w:r>
            <w:r w:rsidR="00730E05">
              <w:t xml:space="preserve">-й семестр, коллоквиум, </w:t>
            </w:r>
            <w:r>
              <w:t>зачёт</w:t>
            </w:r>
            <w:r w:rsidR="00730E05">
              <w:t>.</w:t>
            </w:r>
          </w:p>
        </w:tc>
      </w:tr>
    </w:tbl>
    <w:p w14:paraId="40330853" w14:textId="77777777" w:rsidR="00DE322B" w:rsidRDefault="00DE322B" w:rsidP="00DE322B">
      <w:pPr>
        <w:pStyle w:val="a3"/>
        <w:tabs>
          <w:tab w:val="left" w:pos="567"/>
        </w:tabs>
        <w:spacing w:line="240" w:lineRule="auto"/>
        <w:ind w:firstLine="709"/>
      </w:pPr>
    </w:p>
    <w:p w14:paraId="00D31FB7" w14:textId="66138C9D" w:rsidR="00DE322B" w:rsidRDefault="00DE322B" w:rsidP="00C9766B">
      <w:pPr>
        <w:pStyle w:val="a3"/>
        <w:tabs>
          <w:tab w:val="left" w:pos="567"/>
        </w:tabs>
        <w:spacing w:line="240" w:lineRule="auto"/>
        <w:ind w:firstLine="709"/>
      </w:pPr>
    </w:p>
    <w:p w14:paraId="1706457E" w14:textId="66A4C02C" w:rsidR="008C2616" w:rsidRDefault="008C2616" w:rsidP="00C9766B">
      <w:pPr>
        <w:pStyle w:val="a3"/>
        <w:tabs>
          <w:tab w:val="left" w:pos="567"/>
        </w:tabs>
        <w:spacing w:line="240" w:lineRule="auto"/>
        <w:ind w:firstLine="709"/>
      </w:pPr>
    </w:p>
    <w:p w14:paraId="596D4A2D" w14:textId="50C3734B" w:rsidR="008C2616" w:rsidRDefault="008C2616" w:rsidP="00C9766B">
      <w:pPr>
        <w:pStyle w:val="a3"/>
        <w:tabs>
          <w:tab w:val="left" w:pos="567"/>
        </w:tabs>
        <w:spacing w:line="240" w:lineRule="auto"/>
        <w:ind w:firstLine="709"/>
      </w:pPr>
    </w:p>
    <w:p w14:paraId="752AE101" w14:textId="0906DEA0" w:rsidR="008C2616" w:rsidRDefault="008C2616" w:rsidP="00C9766B">
      <w:pPr>
        <w:pStyle w:val="a3"/>
        <w:tabs>
          <w:tab w:val="left" w:pos="567"/>
        </w:tabs>
        <w:spacing w:line="240" w:lineRule="auto"/>
        <w:ind w:firstLine="709"/>
      </w:pPr>
    </w:p>
    <w:p w14:paraId="3EE57B70" w14:textId="77777777" w:rsidR="008C2616" w:rsidRPr="00EF310B" w:rsidRDefault="008C2616" w:rsidP="008C2616">
      <w:pPr>
        <w:shd w:val="clear" w:color="auto" w:fill="FFFFFF"/>
        <w:jc w:val="center"/>
        <w:rPr>
          <w:b/>
          <w:bCs/>
          <w:lang w:val="en-US"/>
        </w:rPr>
      </w:pPr>
      <w:r w:rsidRPr="00EF310B">
        <w:rPr>
          <w:b/>
          <w:bCs/>
          <w:lang w:val="en-US"/>
        </w:rPr>
        <w:lastRenderedPageBreak/>
        <w:t>Academic discipline “Ecological assessment and optimization of landscapes”</w:t>
      </w:r>
    </w:p>
    <w:p w14:paraId="04BD428B" w14:textId="77777777" w:rsidR="008C2616" w:rsidRPr="00EF310B" w:rsidRDefault="008C2616" w:rsidP="008C2616">
      <w:pPr>
        <w:shd w:val="clear" w:color="auto" w:fill="FFFFFF"/>
        <w:jc w:val="center"/>
        <w:rPr>
          <w:b/>
          <w:bCs/>
          <w:sz w:val="28"/>
          <w:szCs w:val="28"/>
          <w:lang w:val="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6017"/>
      </w:tblGrid>
      <w:tr w:rsidR="008C2616" w:rsidRPr="00595201" w14:paraId="6E82453A" w14:textId="77777777" w:rsidTr="008C2616">
        <w:tc>
          <w:tcPr>
            <w:tcW w:w="4043" w:type="dxa"/>
            <w:shd w:val="clear" w:color="auto" w:fill="auto"/>
          </w:tcPr>
          <w:p w14:paraId="6BAE9394" w14:textId="77777777" w:rsidR="008C2616" w:rsidRPr="00EF310B" w:rsidRDefault="008C2616" w:rsidP="00F80507">
            <w:pPr>
              <w:rPr>
                <w:bCs/>
                <w:lang w:val="en-US"/>
              </w:rPr>
            </w:pPr>
            <w:r w:rsidRPr="00EF310B">
              <w:rPr>
                <w:bCs/>
                <w:lang w:val="en-US"/>
              </w:rPr>
              <w:t>Place of discipline</w:t>
            </w:r>
          </w:p>
          <w:p w14:paraId="236080BD" w14:textId="77777777" w:rsidR="008C2616" w:rsidRPr="00EF310B" w:rsidRDefault="008C2616" w:rsidP="00F80507">
            <w:pPr>
              <w:rPr>
                <w:bCs/>
                <w:lang w:val="en-US"/>
              </w:rPr>
            </w:pPr>
            <w:r w:rsidRPr="00EF310B">
              <w:rPr>
                <w:bCs/>
                <w:lang w:val="en-US"/>
              </w:rPr>
              <w:t>in the structural diagram of the educational program</w:t>
            </w:r>
          </w:p>
        </w:tc>
        <w:tc>
          <w:tcPr>
            <w:tcW w:w="6017" w:type="dxa"/>
            <w:shd w:val="clear" w:color="auto" w:fill="auto"/>
          </w:tcPr>
          <w:p w14:paraId="4837A2C2" w14:textId="77777777" w:rsidR="008C2616" w:rsidRPr="00EF310B" w:rsidRDefault="008C2616" w:rsidP="00F80507">
            <w:pPr>
              <w:jc w:val="center"/>
              <w:rPr>
                <w:bCs/>
                <w:lang w:val="en-US"/>
              </w:rPr>
            </w:pPr>
            <w:r w:rsidRPr="00EF310B">
              <w:rPr>
                <w:bCs/>
                <w:lang w:val="en-US"/>
              </w:rPr>
              <w:t>Bachelor's degree program</w:t>
            </w:r>
          </w:p>
          <w:p w14:paraId="196BCCFD" w14:textId="77777777" w:rsidR="008C2616" w:rsidRPr="00EF310B" w:rsidRDefault="008C2616" w:rsidP="00F80507">
            <w:pPr>
              <w:jc w:val="center"/>
              <w:rPr>
                <w:bCs/>
                <w:lang w:val="en-US"/>
              </w:rPr>
            </w:pPr>
            <w:r w:rsidRPr="00EF310B">
              <w:rPr>
                <w:bCs/>
                <w:lang w:val="en-US"/>
              </w:rPr>
              <w:t>(I stage of higher education)</w:t>
            </w:r>
          </w:p>
          <w:p w14:paraId="57A3B796" w14:textId="77777777" w:rsidR="008C2616" w:rsidRPr="00EF310B" w:rsidRDefault="008C2616" w:rsidP="00F80507">
            <w:pPr>
              <w:jc w:val="center"/>
              <w:rPr>
                <w:bCs/>
                <w:lang w:val="en-US"/>
              </w:rPr>
            </w:pPr>
            <w:r w:rsidRPr="00EF310B">
              <w:rPr>
                <w:bCs/>
                <w:lang w:val="en-US"/>
              </w:rPr>
              <w:t>Speciality:</w:t>
            </w:r>
            <w:r w:rsidRPr="00EF310B">
              <w:rPr>
                <w:lang w:val="en-US"/>
              </w:rPr>
              <w:t xml:space="preserve">6-05-0521-03 </w:t>
            </w:r>
            <w:proofErr w:type="spellStart"/>
            <w:r w:rsidRPr="00EF310B">
              <w:rPr>
                <w:lang w:val="en-US"/>
              </w:rPr>
              <w:t>Geoecology</w:t>
            </w:r>
            <w:proofErr w:type="spellEnd"/>
            <w:r w:rsidRPr="00EF310B">
              <w:rPr>
                <w:lang w:val="en-US"/>
              </w:rPr>
              <w:t>.</w:t>
            </w:r>
          </w:p>
          <w:p w14:paraId="3EC6DFBE" w14:textId="77777777" w:rsidR="008C2616" w:rsidRPr="00EF310B" w:rsidRDefault="008C2616" w:rsidP="00F80507">
            <w:pPr>
              <w:jc w:val="center"/>
              <w:rPr>
                <w:bCs/>
                <w:lang w:val="en-US"/>
              </w:rPr>
            </w:pPr>
            <w:r w:rsidRPr="00EF310B">
              <w:rPr>
                <w:bCs/>
                <w:lang w:val="en-US"/>
              </w:rPr>
              <w:t>Cycle of special disciplines: profiling disciplines</w:t>
            </w:r>
          </w:p>
        </w:tc>
      </w:tr>
      <w:tr w:rsidR="008C2616" w:rsidRPr="00595201" w14:paraId="6BED8F34" w14:textId="77777777" w:rsidTr="008C2616">
        <w:tc>
          <w:tcPr>
            <w:tcW w:w="4043" w:type="dxa"/>
            <w:shd w:val="clear" w:color="auto" w:fill="auto"/>
          </w:tcPr>
          <w:p w14:paraId="16A6ADAC" w14:textId="77777777" w:rsidR="008C2616" w:rsidRPr="0019369C" w:rsidRDefault="008C2616" w:rsidP="00F80507">
            <w:pPr>
              <w:rPr>
                <w:b/>
              </w:rPr>
            </w:pPr>
            <w:proofErr w:type="spellStart"/>
            <w:r w:rsidRPr="0019369C">
              <w:rPr>
                <w:b/>
              </w:rPr>
              <w:t>Summary</w:t>
            </w:r>
            <w:proofErr w:type="spellEnd"/>
          </w:p>
          <w:p w14:paraId="13614CAB" w14:textId="77777777" w:rsidR="008C2616" w:rsidRPr="0019369C" w:rsidRDefault="008C2616" w:rsidP="00F80507">
            <w:pPr>
              <w:rPr>
                <w:b/>
              </w:rPr>
            </w:pPr>
          </w:p>
        </w:tc>
        <w:tc>
          <w:tcPr>
            <w:tcW w:w="6017" w:type="dxa"/>
            <w:shd w:val="clear" w:color="auto" w:fill="auto"/>
          </w:tcPr>
          <w:p w14:paraId="16C703E8" w14:textId="77777777" w:rsidR="008C2616" w:rsidRPr="00EF310B" w:rsidRDefault="008C2616" w:rsidP="00F80507">
            <w:pPr>
              <w:jc w:val="both"/>
              <w:rPr>
                <w:lang w:val="en-US"/>
              </w:rPr>
            </w:pPr>
            <w:r w:rsidRPr="00EF310B">
              <w:rPr>
                <w:lang w:val="en-US"/>
              </w:rPr>
              <w:t>Landscape-ecological research. Landscape and ecological assessment of the territory. Landscape and economic analysis, diagnosis and forecast. Assessment of environmental potential. Scoring method. Environmental planning and optimization of economic activities. Basic principles, criteria and parameters of environmental assessment of the landscape. Ecological factors in landscapes and general patterns of their impact. Abiotic and biotic factors in assessing landscapes. Landscape-ecological mapping. Problems of landscape-ecological planning for optimization of environmental management. Legal basis of landscape-ecological planning for optimization of environmental management. The use of landscape and environmental planning in solving industry problems to optimize environmental management</w:t>
            </w:r>
          </w:p>
        </w:tc>
      </w:tr>
      <w:tr w:rsidR="008C2616" w:rsidRPr="00595201" w14:paraId="5F08769B" w14:textId="77777777" w:rsidTr="008C2616">
        <w:tc>
          <w:tcPr>
            <w:tcW w:w="4043" w:type="dxa"/>
            <w:shd w:val="clear" w:color="auto" w:fill="auto"/>
          </w:tcPr>
          <w:p w14:paraId="139BB960" w14:textId="77777777" w:rsidR="008C2616" w:rsidRPr="0019369C" w:rsidRDefault="008C2616" w:rsidP="00F80507">
            <w:pPr>
              <w:rPr>
                <w:b/>
              </w:rPr>
            </w:pPr>
            <w:proofErr w:type="spellStart"/>
            <w:r w:rsidRPr="0019369C">
              <w:rPr>
                <w:b/>
              </w:rPr>
              <w:t>Developed</w:t>
            </w:r>
            <w:proofErr w:type="spellEnd"/>
            <w:r w:rsidRPr="0019369C">
              <w:rPr>
                <w:b/>
              </w:rPr>
              <w:t xml:space="preserve"> </w:t>
            </w:r>
            <w:proofErr w:type="spellStart"/>
            <w:r w:rsidRPr="0019369C">
              <w:rPr>
                <w:b/>
              </w:rPr>
              <w:t>competencies</w:t>
            </w:r>
            <w:proofErr w:type="spellEnd"/>
            <w:r w:rsidRPr="0019369C">
              <w:rPr>
                <w:b/>
              </w:rPr>
              <w:t xml:space="preserve">, </w:t>
            </w:r>
            <w:proofErr w:type="spellStart"/>
            <w:r w:rsidRPr="0019369C">
              <w:rPr>
                <w:b/>
              </w:rPr>
              <w:t>learning</w:t>
            </w:r>
            <w:proofErr w:type="spellEnd"/>
            <w:r w:rsidRPr="0019369C">
              <w:rPr>
                <w:b/>
              </w:rPr>
              <w:t xml:space="preserve"> </w:t>
            </w:r>
            <w:proofErr w:type="spellStart"/>
            <w:r w:rsidRPr="0019369C">
              <w:rPr>
                <w:b/>
              </w:rPr>
              <w:t>outcomes</w:t>
            </w:r>
            <w:proofErr w:type="spellEnd"/>
          </w:p>
        </w:tc>
        <w:tc>
          <w:tcPr>
            <w:tcW w:w="6017" w:type="dxa"/>
            <w:shd w:val="clear" w:color="auto" w:fill="auto"/>
          </w:tcPr>
          <w:p w14:paraId="58235889" w14:textId="77777777" w:rsidR="008C2616" w:rsidRPr="00EF310B" w:rsidRDefault="008C2616" w:rsidP="00F80507">
            <w:pPr>
              <w:jc w:val="both"/>
              <w:rPr>
                <w:lang w:val="en-US"/>
              </w:rPr>
            </w:pPr>
            <w:r w:rsidRPr="00EF310B">
              <w:rPr>
                <w:lang w:val="en-US"/>
              </w:rPr>
              <w:t>Basic professional competencies: know: the main stages, technology and procedure of landscape planning, assessment and optimization of landscapes; the place of assessment and optimization of landscapes in environmental management, its goals, objectives, functions and methods of implementation be able to: plan and implement nature conservation measures; plan measures for economic stimulation of environmental activities; wisely combine economic and environmental interests; master: the basic methods and approaches used to analyze and assess the impact of environmental management on the environment; scientific foundations and the concept of rational environmental management.</w:t>
            </w:r>
          </w:p>
        </w:tc>
      </w:tr>
      <w:tr w:rsidR="008C2616" w:rsidRPr="00595201" w14:paraId="5F4A1A1E" w14:textId="77777777" w:rsidTr="008C2616">
        <w:tc>
          <w:tcPr>
            <w:tcW w:w="4043" w:type="dxa"/>
            <w:shd w:val="clear" w:color="auto" w:fill="auto"/>
          </w:tcPr>
          <w:p w14:paraId="62BAF54B" w14:textId="77777777" w:rsidR="008C2616" w:rsidRPr="0019369C" w:rsidRDefault="008C2616" w:rsidP="00F80507">
            <w:pPr>
              <w:rPr>
                <w:b/>
              </w:rPr>
            </w:pPr>
            <w:proofErr w:type="spellStart"/>
            <w:r w:rsidRPr="0019369C">
              <w:rPr>
                <w:b/>
              </w:rPr>
              <w:t>Prerequisites</w:t>
            </w:r>
            <w:proofErr w:type="spellEnd"/>
          </w:p>
        </w:tc>
        <w:tc>
          <w:tcPr>
            <w:tcW w:w="6017" w:type="dxa"/>
            <w:shd w:val="clear" w:color="auto" w:fill="auto"/>
          </w:tcPr>
          <w:p w14:paraId="3961280C" w14:textId="77777777" w:rsidR="008C2616" w:rsidRPr="00EF310B" w:rsidRDefault="008C2616" w:rsidP="00F80507">
            <w:pPr>
              <w:jc w:val="both"/>
              <w:rPr>
                <w:lang w:val="en-US"/>
              </w:rPr>
            </w:pPr>
            <w:r w:rsidRPr="00EF310B">
              <w:rPr>
                <w:lang w:val="en-US"/>
              </w:rPr>
              <w:t>Landscape science; reclamation and environmental protection; environmental impact assessment.</w:t>
            </w:r>
          </w:p>
        </w:tc>
      </w:tr>
      <w:tr w:rsidR="008C2616" w:rsidRPr="00595201" w14:paraId="2ADD0442" w14:textId="77777777" w:rsidTr="008C2616">
        <w:tc>
          <w:tcPr>
            <w:tcW w:w="4043" w:type="dxa"/>
            <w:shd w:val="clear" w:color="auto" w:fill="auto"/>
          </w:tcPr>
          <w:p w14:paraId="38D8CEDC" w14:textId="77777777" w:rsidR="008C2616" w:rsidRPr="0019369C" w:rsidRDefault="008C2616" w:rsidP="00F80507">
            <w:pPr>
              <w:rPr>
                <w:b/>
              </w:rPr>
            </w:pPr>
            <w:proofErr w:type="spellStart"/>
            <w:r w:rsidRPr="0019369C">
              <w:rPr>
                <w:b/>
              </w:rPr>
              <w:t>Labor</w:t>
            </w:r>
            <w:proofErr w:type="spellEnd"/>
            <w:r w:rsidRPr="0019369C">
              <w:rPr>
                <w:b/>
              </w:rPr>
              <w:t xml:space="preserve"> </w:t>
            </w:r>
            <w:proofErr w:type="spellStart"/>
            <w:r w:rsidRPr="0019369C">
              <w:rPr>
                <w:b/>
              </w:rPr>
              <w:t>intensity</w:t>
            </w:r>
            <w:proofErr w:type="spellEnd"/>
          </w:p>
        </w:tc>
        <w:tc>
          <w:tcPr>
            <w:tcW w:w="6017" w:type="dxa"/>
            <w:shd w:val="clear" w:color="auto" w:fill="auto"/>
          </w:tcPr>
          <w:p w14:paraId="70849F37" w14:textId="77777777" w:rsidR="008C2616" w:rsidRPr="00EF310B" w:rsidRDefault="008C2616" w:rsidP="00F80507">
            <w:pPr>
              <w:jc w:val="both"/>
              <w:rPr>
                <w:lang w:val="en-US"/>
              </w:rPr>
            </w:pPr>
            <w:r w:rsidRPr="00EF310B">
              <w:rPr>
                <w:lang w:val="en-US"/>
              </w:rPr>
              <w:t>3 credits, 90 academic hours, of which 52 classroom hours: 28 hours of lectures, 4 hours of laboratory, 26 hours of practical, 4 hours of seminars.</w:t>
            </w:r>
          </w:p>
        </w:tc>
      </w:tr>
      <w:tr w:rsidR="008C2616" w14:paraId="0A60D1FC" w14:textId="77777777" w:rsidTr="008C2616">
        <w:tc>
          <w:tcPr>
            <w:tcW w:w="4043" w:type="dxa"/>
            <w:shd w:val="clear" w:color="auto" w:fill="auto"/>
          </w:tcPr>
          <w:p w14:paraId="7BF91471" w14:textId="77777777" w:rsidR="008C2616" w:rsidRPr="00EF310B" w:rsidRDefault="008C2616" w:rsidP="00F80507">
            <w:pPr>
              <w:rPr>
                <w:b/>
                <w:lang w:val="en-US"/>
              </w:rPr>
            </w:pPr>
            <w:r w:rsidRPr="00EF310B">
              <w:rPr>
                <w:b/>
                <w:lang w:val="en-US"/>
              </w:rPr>
              <w:t>Semester(s), requirements and forms of current and intermediate certification</w:t>
            </w:r>
          </w:p>
        </w:tc>
        <w:tc>
          <w:tcPr>
            <w:tcW w:w="6017" w:type="dxa"/>
            <w:shd w:val="clear" w:color="auto" w:fill="auto"/>
          </w:tcPr>
          <w:p w14:paraId="1D92234C" w14:textId="77777777" w:rsidR="008C2616" w:rsidRDefault="008C2616" w:rsidP="00F80507">
            <w:pPr>
              <w:jc w:val="both"/>
            </w:pPr>
            <w:r>
              <w:t xml:space="preserve">8th </w:t>
            </w:r>
            <w:proofErr w:type="spellStart"/>
            <w:r>
              <w:t>semester</w:t>
            </w:r>
            <w:proofErr w:type="spellEnd"/>
            <w:r>
              <w:t xml:space="preserve">, </w:t>
            </w:r>
            <w:proofErr w:type="spellStart"/>
            <w:r>
              <w:t>colloquium</w:t>
            </w:r>
            <w:proofErr w:type="spellEnd"/>
            <w:r>
              <w:t xml:space="preserve">, </w:t>
            </w:r>
            <w:proofErr w:type="spellStart"/>
            <w:r>
              <w:t>test</w:t>
            </w:r>
            <w:proofErr w:type="spellEnd"/>
            <w:r>
              <w:t>.</w:t>
            </w:r>
          </w:p>
        </w:tc>
      </w:tr>
    </w:tbl>
    <w:p w14:paraId="3F646CF0" w14:textId="77777777" w:rsidR="008C2616" w:rsidRDefault="008C2616" w:rsidP="008C2616">
      <w:pPr>
        <w:pStyle w:val="a3"/>
        <w:tabs>
          <w:tab w:val="left" w:pos="567"/>
        </w:tabs>
        <w:spacing w:line="240" w:lineRule="auto"/>
        <w:ind w:firstLine="709"/>
      </w:pPr>
    </w:p>
    <w:p w14:paraId="0AB41C77" w14:textId="77777777" w:rsidR="008C2616" w:rsidRDefault="008C2616" w:rsidP="008C2616">
      <w:pPr>
        <w:pStyle w:val="a3"/>
        <w:tabs>
          <w:tab w:val="left" w:pos="567"/>
        </w:tabs>
        <w:spacing w:line="240" w:lineRule="auto"/>
        <w:ind w:firstLine="709"/>
      </w:pPr>
    </w:p>
    <w:p w14:paraId="67974BF5" w14:textId="77777777" w:rsidR="008C2616" w:rsidRDefault="008C2616" w:rsidP="00C9766B">
      <w:pPr>
        <w:pStyle w:val="a3"/>
        <w:tabs>
          <w:tab w:val="left" w:pos="567"/>
        </w:tabs>
        <w:spacing w:line="240" w:lineRule="auto"/>
        <w:ind w:firstLine="709"/>
      </w:pPr>
      <w:bookmarkStart w:id="0" w:name="_GoBack"/>
      <w:bookmarkEnd w:id="0"/>
    </w:p>
    <w:sectPr w:rsidR="008C2616" w:rsidSect="008C2616">
      <w:pgSz w:w="11906" w:h="16838"/>
      <w:pgMar w:top="567"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66B"/>
    <w:rsid w:val="00066008"/>
    <w:rsid w:val="0006661D"/>
    <w:rsid w:val="000A42E2"/>
    <w:rsid w:val="001076FB"/>
    <w:rsid w:val="00137579"/>
    <w:rsid w:val="00204B91"/>
    <w:rsid w:val="0027111C"/>
    <w:rsid w:val="002F56BF"/>
    <w:rsid w:val="002F76D8"/>
    <w:rsid w:val="00301466"/>
    <w:rsid w:val="003336CC"/>
    <w:rsid w:val="003640C2"/>
    <w:rsid w:val="003A56F7"/>
    <w:rsid w:val="004D34B4"/>
    <w:rsid w:val="00523B0B"/>
    <w:rsid w:val="005A3D1E"/>
    <w:rsid w:val="005D1BC1"/>
    <w:rsid w:val="00714F97"/>
    <w:rsid w:val="00730E05"/>
    <w:rsid w:val="00794A3D"/>
    <w:rsid w:val="008101F3"/>
    <w:rsid w:val="00851CFF"/>
    <w:rsid w:val="00876B42"/>
    <w:rsid w:val="008C2616"/>
    <w:rsid w:val="0094421E"/>
    <w:rsid w:val="00A120EA"/>
    <w:rsid w:val="00AB1CE6"/>
    <w:rsid w:val="00B04790"/>
    <w:rsid w:val="00C86E79"/>
    <w:rsid w:val="00C9766B"/>
    <w:rsid w:val="00C97C74"/>
    <w:rsid w:val="00CE4419"/>
    <w:rsid w:val="00D85392"/>
    <w:rsid w:val="00D956C1"/>
    <w:rsid w:val="00DC56B6"/>
    <w:rsid w:val="00DE322B"/>
    <w:rsid w:val="00E013A6"/>
    <w:rsid w:val="00E031B7"/>
    <w:rsid w:val="00E926CA"/>
    <w:rsid w:val="00EC188C"/>
    <w:rsid w:val="00F2381E"/>
    <w:rsid w:val="00F56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465FC"/>
  <w15:chartTrackingRefBased/>
  <w15:docId w15:val="{4F500EDE-C4F5-4856-AD1A-DD32557D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976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9766B"/>
    <w:pPr>
      <w:spacing w:line="360" w:lineRule="auto"/>
      <w:ind w:firstLine="705"/>
      <w:jc w:val="both"/>
    </w:pPr>
    <w:rPr>
      <w:sz w:val="28"/>
    </w:rPr>
  </w:style>
  <w:style w:type="character" w:customStyle="1" w:styleId="a4">
    <w:name w:val="Основной текст с отступом Знак"/>
    <w:basedOn w:val="a0"/>
    <w:link w:val="a3"/>
    <w:rsid w:val="00C9766B"/>
    <w:rPr>
      <w:rFonts w:ascii="Times New Roman" w:eastAsia="Times New Roman" w:hAnsi="Times New Roman" w:cs="Times New Roman"/>
      <w:sz w:val="28"/>
      <w:szCs w:val="24"/>
      <w:lang w:eastAsia="ru-RU"/>
    </w:rPr>
  </w:style>
  <w:style w:type="character" w:customStyle="1" w:styleId="fontstyle01">
    <w:name w:val="fontstyle01"/>
    <w:rsid w:val="00C9766B"/>
    <w:rPr>
      <w:rFonts w:ascii="Times New Roman" w:hAnsi="Times New Roman" w:cs="Times New Roman" w:hint="default"/>
      <w:b w:val="0"/>
      <w:bCs w:val="0"/>
      <w:i w:val="0"/>
      <w:iCs w:val="0"/>
      <w:color w:val="000000"/>
      <w:sz w:val="28"/>
      <w:szCs w:val="28"/>
    </w:rPr>
  </w:style>
  <w:style w:type="character" w:customStyle="1" w:styleId="a5">
    <w:name w:val="Основной текст_"/>
    <w:link w:val="8"/>
    <w:locked/>
    <w:rsid w:val="005D1BC1"/>
    <w:rPr>
      <w:sz w:val="19"/>
      <w:szCs w:val="19"/>
      <w:shd w:val="clear" w:color="auto" w:fill="FFFFFF"/>
    </w:rPr>
  </w:style>
  <w:style w:type="paragraph" w:customStyle="1" w:styleId="8">
    <w:name w:val="Основной текст8"/>
    <w:basedOn w:val="a"/>
    <w:link w:val="a5"/>
    <w:rsid w:val="005D1BC1"/>
    <w:pPr>
      <w:widowControl w:val="0"/>
      <w:shd w:val="clear" w:color="auto" w:fill="FFFFFF"/>
      <w:spacing w:line="194" w:lineRule="exact"/>
    </w:pPr>
    <w:rPr>
      <w:rFonts w:asciiTheme="minorHAnsi" w:eastAsiaTheme="minorHAnsi" w:hAnsiTheme="minorHAnsi" w:cstheme="minorBidi"/>
      <w:sz w:val="19"/>
      <w:szCs w:val="19"/>
      <w:lang w:eastAsia="en-US"/>
    </w:rPr>
  </w:style>
  <w:style w:type="paragraph" w:customStyle="1" w:styleId="Style15">
    <w:name w:val="Style15"/>
    <w:basedOn w:val="a"/>
    <w:rsid w:val="00AB1CE6"/>
    <w:pPr>
      <w:widowControl w:val="0"/>
      <w:autoSpaceDE w:val="0"/>
      <w:autoSpaceDN w:val="0"/>
      <w:adjustRightInd w:val="0"/>
      <w:jc w:val="center"/>
    </w:pPr>
    <w:rPr>
      <w:rFonts w:ascii="Arial" w:hAnsi="Arial"/>
    </w:rPr>
  </w:style>
  <w:style w:type="character" w:customStyle="1" w:styleId="FontStyle71">
    <w:name w:val="Font Style71"/>
    <w:rsid w:val="008101F3"/>
    <w:rPr>
      <w:rFonts w:ascii="Times New Roman" w:hAnsi="Times New Roman" w:cs="Times New Roman"/>
      <w:b/>
      <w:bCs/>
      <w:sz w:val="16"/>
      <w:szCs w:val="16"/>
    </w:rPr>
  </w:style>
  <w:style w:type="character" w:customStyle="1" w:styleId="FontStyle72">
    <w:name w:val="Font Style72"/>
    <w:rsid w:val="008101F3"/>
    <w:rPr>
      <w:rFonts w:ascii="Times New Roman" w:hAnsi="Times New Roman" w:cs="Times New Roman"/>
      <w:sz w:val="20"/>
      <w:szCs w:val="20"/>
    </w:rPr>
  </w:style>
  <w:style w:type="character" w:styleId="a6">
    <w:name w:val="Hyperlink"/>
    <w:basedOn w:val="a0"/>
    <w:uiPriority w:val="99"/>
    <w:semiHidden/>
    <w:unhideWhenUsed/>
    <w:rsid w:val="00D956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2</Pages>
  <Words>657</Words>
  <Characters>3747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Andrushko</dc:creator>
  <cp:keywords/>
  <dc:description/>
  <cp:lastModifiedBy>Irina Shishkova</cp:lastModifiedBy>
  <cp:revision>14</cp:revision>
  <dcterms:created xsi:type="dcterms:W3CDTF">2024-06-08T14:30:00Z</dcterms:created>
  <dcterms:modified xsi:type="dcterms:W3CDTF">2025-01-27T07:22:00Z</dcterms:modified>
</cp:coreProperties>
</file>