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DBE4" w14:textId="7CBD823D" w:rsidR="00F359DB" w:rsidRDefault="000000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Учебная дисциплина «Физическая география </w:t>
      </w:r>
      <w:r w:rsidR="00B8349E">
        <w:rPr>
          <w:b/>
          <w:bCs/>
        </w:rPr>
        <w:t>России и сопредельных государств</w:t>
      </w:r>
      <w:r>
        <w:rPr>
          <w:b/>
          <w:bCs/>
        </w:rPr>
        <w:t>»</w:t>
      </w:r>
    </w:p>
    <w:p w14:paraId="4A3C9A69" w14:textId="77777777" w:rsidR="00F359DB" w:rsidRDefault="00F359DB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F359DB" w14:paraId="161E6E73" w14:textId="77777777">
        <w:tc>
          <w:tcPr>
            <w:tcW w:w="3397" w:type="dxa"/>
            <w:shd w:val="clear" w:color="auto" w:fill="auto"/>
          </w:tcPr>
          <w:p w14:paraId="11FC8D3B" w14:textId="77777777" w:rsidR="00F359DB" w:rsidRDefault="00000000">
            <w:pPr>
              <w:rPr>
                <w:bCs/>
              </w:rPr>
            </w:pPr>
            <w:r>
              <w:rPr>
                <w:bCs/>
              </w:rPr>
              <w:t xml:space="preserve">Место дисциплины </w:t>
            </w:r>
          </w:p>
          <w:p w14:paraId="20C2D72B" w14:textId="77777777" w:rsidR="00F359DB" w:rsidRDefault="00000000">
            <w:pPr>
              <w:rPr>
                <w:bCs/>
              </w:rPr>
            </w:pPr>
            <w:r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948" w:type="dxa"/>
            <w:shd w:val="clear" w:color="auto" w:fill="auto"/>
          </w:tcPr>
          <w:p w14:paraId="6DC55214" w14:textId="77777777" w:rsidR="00F359DB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Образовательная программа бакалавриата</w:t>
            </w:r>
          </w:p>
          <w:p w14:paraId="45EAB1B7" w14:textId="77777777" w:rsidR="00F359DB" w:rsidRDefault="00000000">
            <w:pPr>
              <w:jc w:val="center"/>
            </w:pP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ступень высшего образования) </w:t>
            </w:r>
          </w:p>
          <w:p w14:paraId="312EE11A" w14:textId="77777777" w:rsidR="00B8349E" w:rsidRDefault="00000000">
            <w:pPr>
              <w:jc w:val="center"/>
              <w:rPr>
                <w:spacing w:val="-6"/>
                <w:szCs w:val="28"/>
              </w:rPr>
            </w:pPr>
            <w:r>
              <w:rPr>
                <w:bCs/>
              </w:rPr>
              <w:t>Специальност</w:t>
            </w:r>
            <w:r w:rsidR="00B8349E">
              <w:rPr>
                <w:bCs/>
              </w:rPr>
              <w:t>ь</w:t>
            </w:r>
            <w:r>
              <w:rPr>
                <w:bCs/>
              </w:rPr>
              <w:t xml:space="preserve">: </w:t>
            </w:r>
            <w:proofErr w:type="gramStart"/>
            <w:r w:rsidR="00B8349E">
              <w:rPr>
                <w:spacing w:val="-6"/>
                <w:szCs w:val="28"/>
              </w:rPr>
              <w:t>1-31</w:t>
            </w:r>
            <w:proofErr w:type="gramEnd"/>
            <w:r w:rsidR="00B8349E">
              <w:rPr>
                <w:spacing w:val="-6"/>
                <w:szCs w:val="28"/>
              </w:rPr>
              <w:t xml:space="preserve"> 02 01 География (по направлениям). Направление специальности </w:t>
            </w:r>
            <w:proofErr w:type="gramStart"/>
            <w:r w:rsidR="00B8349E">
              <w:rPr>
                <w:spacing w:val="-6"/>
                <w:szCs w:val="28"/>
              </w:rPr>
              <w:t>1-31</w:t>
            </w:r>
            <w:proofErr w:type="gramEnd"/>
            <w:r w:rsidR="00B8349E">
              <w:rPr>
                <w:spacing w:val="-6"/>
                <w:szCs w:val="28"/>
              </w:rPr>
              <w:t xml:space="preserve"> 02 01-02 География (научно-педагогическая деятельность). </w:t>
            </w:r>
          </w:p>
          <w:p w14:paraId="2D46F47F" w14:textId="26D4DA8F" w:rsidR="00F359DB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Цикл </w:t>
            </w:r>
            <w:r>
              <w:t xml:space="preserve">дисциплин </w:t>
            </w:r>
            <w:r w:rsidR="00B8349E">
              <w:t>компонента учреждения высшего образования,</w:t>
            </w:r>
            <w:r>
              <w:t xml:space="preserve"> модуль «</w:t>
            </w:r>
            <w:r w:rsidR="00B8349E">
              <w:t>Региональная</w:t>
            </w:r>
            <w:r>
              <w:t xml:space="preserve"> география». </w:t>
            </w:r>
          </w:p>
        </w:tc>
      </w:tr>
      <w:tr w:rsidR="00F359DB" w14:paraId="021F1BF0" w14:textId="77777777">
        <w:tc>
          <w:tcPr>
            <w:tcW w:w="3397" w:type="dxa"/>
            <w:shd w:val="clear" w:color="auto" w:fill="auto"/>
          </w:tcPr>
          <w:p w14:paraId="2880021A" w14:textId="77777777" w:rsidR="00F359DB" w:rsidRDefault="00000000">
            <w:pPr>
              <w:rPr>
                <w:b/>
              </w:rPr>
            </w:pPr>
            <w:r>
              <w:rPr>
                <w:b/>
              </w:rPr>
              <w:t>Краткое содержание</w:t>
            </w:r>
          </w:p>
          <w:p w14:paraId="51DD6E7E" w14:textId="77777777" w:rsidR="00F359DB" w:rsidRDefault="00F359DB">
            <w:pPr>
              <w:rPr>
                <w:b/>
              </w:rPr>
            </w:pPr>
          </w:p>
        </w:tc>
        <w:tc>
          <w:tcPr>
            <w:tcW w:w="5948" w:type="dxa"/>
            <w:shd w:val="clear" w:color="auto" w:fill="auto"/>
          </w:tcPr>
          <w:p w14:paraId="36E4C9D1" w14:textId="6BCA7B43" w:rsidR="00F359DB" w:rsidRDefault="00D5656A" w:rsidP="00D5656A">
            <w:pPr>
              <w:jc w:val="both"/>
            </w:pPr>
            <w:r w:rsidRPr="00D5656A">
              <w:t xml:space="preserve">Географическое положение и границы региона. Особенности устройства поверхности. Основные закономерности формирования и дифференциации природы: широтная зональность, </w:t>
            </w:r>
            <w:proofErr w:type="spellStart"/>
            <w:r w:rsidRPr="00D5656A">
              <w:t>секторность</w:t>
            </w:r>
            <w:proofErr w:type="spellEnd"/>
            <w:r w:rsidRPr="00D5656A">
              <w:t xml:space="preserve"> (провинциальность), высотная поясность. Тектоника и ее отражение в рельефе. Климатические условия и внутренние воды Почвы, растительность и животный мир</w:t>
            </w:r>
            <w:r>
              <w:t>.</w:t>
            </w:r>
            <w:r w:rsidRPr="00D5656A">
              <w:t xml:space="preserve"> Антропогенные изменения и охрана природы</w:t>
            </w:r>
            <w:r>
              <w:t xml:space="preserve">. </w:t>
            </w:r>
            <w:r w:rsidRPr="00D5656A">
              <w:t>Моря России и сопредельных государств</w:t>
            </w:r>
            <w:r>
              <w:t>.</w:t>
            </w:r>
            <w:r w:rsidRPr="00D5656A">
              <w:t xml:space="preserve"> Ландшафтные зоны</w:t>
            </w:r>
            <w:r>
              <w:t>.</w:t>
            </w:r>
            <w:r w:rsidRPr="00D5656A">
              <w:t xml:space="preserve"> Долготные ландшафтные секторы</w:t>
            </w:r>
            <w:r>
              <w:t>.</w:t>
            </w:r>
            <w:r w:rsidRPr="00D5656A">
              <w:t xml:space="preserve"> Физико-географическое районирование территории. Физико-географическая страна</w:t>
            </w:r>
            <w:r>
              <w:t>.</w:t>
            </w:r>
            <w:r w:rsidRPr="00D5656A">
              <w:t xml:space="preserve"> </w:t>
            </w:r>
            <w:proofErr w:type="spellStart"/>
            <w:r w:rsidRPr="00D5656A">
              <w:t>Фенноскандия</w:t>
            </w:r>
            <w:proofErr w:type="spellEnd"/>
            <w:r w:rsidRPr="00D5656A">
              <w:t>. Горно-островная Арктика</w:t>
            </w:r>
            <w:r>
              <w:t>.</w:t>
            </w:r>
            <w:r w:rsidRPr="00D5656A">
              <w:t xml:space="preserve"> Восточно-Европейская равнина</w:t>
            </w:r>
            <w:r>
              <w:t xml:space="preserve">. </w:t>
            </w:r>
            <w:r w:rsidRPr="00D5656A">
              <w:t>Урал</w:t>
            </w:r>
            <w:r>
              <w:t>.</w:t>
            </w:r>
            <w:r w:rsidRPr="00D5656A">
              <w:t xml:space="preserve"> Карпаты</w:t>
            </w:r>
            <w:r>
              <w:t xml:space="preserve">. </w:t>
            </w:r>
            <w:r w:rsidRPr="00D5656A">
              <w:t>Крым</w:t>
            </w:r>
            <w:r>
              <w:t>.</w:t>
            </w:r>
            <w:r w:rsidRPr="00D5656A">
              <w:t xml:space="preserve"> Кавказ</w:t>
            </w:r>
            <w:r>
              <w:t>.</w:t>
            </w:r>
            <w:r w:rsidRPr="00D5656A">
              <w:t xml:space="preserve"> Западная Сибирь</w:t>
            </w:r>
            <w:r>
              <w:t>.</w:t>
            </w:r>
            <w:r w:rsidRPr="00D5656A">
              <w:t xml:space="preserve"> Средняя Сибирь</w:t>
            </w:r>
            <w:r>
              <w:t>.</w:t>
            </w:r>
            <w:r w:rsidRPr="00D5656A">
              <w:t xml:space="preserve"> Северо-Восток Сибири</w:t>
            </w:r>
            <w:r>
              <w:t xml:space="preserve">. </w:t>
            </w:r>
            <w:proofErr w:type="spellStart"/>
            <w:r w:rsidRPr="00D5656A">
              <w:t>Корякско</w:t>
            </w:r>
            <w:proofErr w:type="spellEnd"/>
            <w:r w:rsidRPr="00D5656A">
              <w:t>-Камчатская-Курильская страна</w:t>
            </w:r>
            <w:r>
              <w:t xml:space="preserve">. </w:t>
            </w:r>
            <w:r w:rsidRPr="00D5656A">
              <w:t>Амурско-Приморско-Сахалинская страна</w:t>
            </w:r>
            <w:r>
              <w:t xml:space="preserve">. </w:t>
            </w:r>
            <w:r w:rsidRPr="00D5656A">
              <w:t>Байкальская горная страна</w:t>
            </w:r>
            <w:r>
              <w:t>.</w:t>
            </w:r>
            <w:r w:rsidRPr="00D5656A">
              <w:t xml:space="preserve"> </w:t>
            </w:r>
            <w:proofErr w:type="spellStart"/>
            <w:r w:rsidRPr="00D5656A">
              <w:t>Алтайско</w:t>
            </w:r>
            <w:proofErr w:type="spellEnd"/>
            <w:r w:rsidRPr="00D5656A">
              <w:t>-Саянская горная страна</w:t>
            </w:r>
            <w:r>
              <w:t>.</w:t>
            </w:r>
            <w:r w:rsidRPr="00D5656A">
              <w:t xml:space="preserve"> Страна Казахский мелкосопочник</w:t>
            </w:r>
            <w:r>
              <w:t>.</w:t>
            </w:r>
            <w:r w:rsidRPr="00D5656A">
              <w:t xml:space="preserve"> Страна Туранская равнина</w:t>
            </w:r>
            <w:r>
              <w:t>.</w:t>
            </w:r>
            <w:r w:rsidRPr="00D5656A">
              <w:t xml:space="preserve"> Горная страна Тянь-Шань</w:t>
            </w:r>
            <w:r>
              <w:t xml:space="preserve">. </w:t>
            </w:r>
            <w:r w:rsidRPr="00D5656A">
              <w:t>Памиро-</w:t>
            </w:r>
            <w:proofErr w:type="spellStart"/>
            <w:r w:rsidRPr="00D5656A">
              <w:t>Копетдагская</w:t>
            </w:r>
            <w:proofErr w:type="spellEnd"/>
            <w:r w:rsidRPr="00D5656A">
              <w:t xml:space="preserve"> горная страна</w:t>
            </w:r>
            <w:r>
              <w:t>.</w:t>
            </w:r>
          </w:p>
        </w:tc>
      </w:tr>
      <w:tr w:rsidR="00F359DB" w14:paraId="44AB3EC6" w14:textId="77777777">
        <w:tc>
          <w:tcPr>
            <w:tcW w:w="3397" w:type="dxa"/>
            <w:shd w:val="clear" w:color="auto" w:fill="auto"/>
          </w:tcPr>
          <w:p w14:paraId="7E7F84D3" w14:textId="77777777" w:rsidR="00F359DB" w:rsidRDefault="00000000">
            <w:pPr>
              <w:rPr>
                <w:b/>
              </w:rPr>
            </w:pPr>
            <w:r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5948" w:type="dxa"/>
            <w:shd w:val="clear" w:color="auto" w:fill="auto"/>
          </w:tcPr>
          <w:p w14:paraId="53232D0E" w14:textId="1D984B48" w:rsidR="00F04D5C" w:rsidRDefault="00000000" w:rsidP="00F04D5C">
            <w:pPr>
              <w:pStyle w:val="Default"/>
              <w:tabs>
                <w:tab w:val="num" w:pos="1080"/>
              </w:tabs>
              <w:jc w:val="both"/>
            </w:pPr>
            <w:r>
              <w:t>Базовые профессиональные компетенции</w:t>
            </w:r>
            <w:r w:rsidR="00E84D8F">
              <w:t>;</w:t>
            </w:r>
            <w:r>
              <w:t xml:space="preserve"> </w:t>
            </w:r>
            <w:r w:rsidR="00F04D5C" w:rsidRPr="00F04D5C">
              <w:rPr>
                <w:b/>
                <w:bCs/>
              </w:rPr>
              <w:t>з</w:t>
            </w:r>
            <w:r w:rsidR="00F04D5C" w:rsidRPr="00F04D5C">
              <w:rPr>
                <w:b/>
                <w:bCs/>
                <w:i/>
              </w:rPr>
              <w:t>нать:</w:t>
            </w:r>
            <w:r w:rsidR="00F04D5C">
              <w:rPr>
                <w:i/>
              </w:rPr>
              <w:t xml:space="preserve"> </w:t>
            </w:r>
            <w:r w:rsidR="00F04D5C">
              <w:t xml:space="preserve">физико-географические особенности морей, омывающих территорию России; основные этапы географических исследований территории России; роль новейшей тектоники в формировании основных типов </w:t>
            </w:r>
            <w:proofErr w:type="spellStart"/>
            <w:r w:rsidR="00F04D5C">
              <w:t>морфоструктур</w:t>
            </w:r>
            <w:proofErr w:type="spellEnd"/>
            <w:r w:rsidR="00F04D5C">
              <w:t xml:space="preserve"> платформенных и складчатых областей; </w:t>
            </w:r>
          </w:p>
          <w:p w14:paraId="13B29282" w14:textId="32B4AC2A" w:rsidR="00F359DB" w:rsidRPr="00F04D5C" w:rsidRDefault="00F04D5C" w:rsidP="00F04D5C">
            <w:pPr>
              <w:pStyle w:val="Default"/>
              <w:tabs>
                <w:tab w:val="num" w:pos="1080"/>
              </w:tabs>
              <w:jc w:val="both"/>
              <w:rPr>
                <w:color w:val="auto"/>
              </w:rPr>
            </w:pPr>
            <w:r>
              <w:t xml:space="preserve">климатические особенности территории и факторы, их определяющие; особенности гидрографической сети и закономерности распространения поверхностных и подземных вод России; общие закономерности размещения почв, растительности и животного мира по территории России; физико-географические особенности ландшафтных зон России, основные виды природопользования и антропогенные изменения природы; природное и культурное наследие России всемирного значения; специфику ландшафтных условий и природных ресурсов физико-географических стран; современные экологические ситуации физико-географических регионов и их причины; основной перечень минимума географических названий территории России и сопредельных государств; основной перечень номенклатуры территории России и </w:t>
            </w:r>
            <w:r>
              <w:lastRenderedPageBreak/>
              <w:t>сопредельных государств</w:t>
            </w:r>
            <w:r w:rsidR="00E84D8F">
              <w:t>;</w:t>
            </w:r>
            <w:r>
              <w:t xml:space="preserve"> </w:t>
            </w:r>
            <w:r w:rsidRPr="00F04D5C">
              <w:rPr>
                <w:b/>
                <w:bCs/>
              </w:rPr>
              <w:t>у</w:t>
            </w:r>
            <w:r w:rsidRPr="00F04D5C">
              <w:rPr>
                <w:b/>
                <w:bCs/>
                <w:i/>
                <w:iCs/>
              </w:rPr>
              <w:t>меть</w:t>
            </w:r>
            <w:r w:rsidRPr="00F04D5C">
              <w:rPr>
                <w:b/>
                <w:bCs/>
                <w:i/>
              </w:rPr>
              <w:t>:</w:t>
            </w:r>
            <w:r>
              <w:rPr>
                <w:b/>
                <w:bCs/>
                <w:i/>
              </w:rPr>
              <w:t xml:space="preserve"> </w:t>
            </w:r>
            <w:r>
              <w:t>выявлять связь между геотектоническим строением, рельефом и размещением минеральных ресурсов территории; давать комплексную физико-географическую характеристику региона; строить и анализировать комплексный физико-географический профиль территории</w:t>
            </w:r>
            <w:r w:rsidR="00E84D8F">
              <w:t>;</w:t>
            </w:r>
            <w:r>
              <w:t xml:space="preserve"> </w:t>
            </w:r>
            <w:r w:rsidRPr="00E84D8F">
              <w:rPr>
                <w:b/>
                <w:bCs/>
              </w:rPr>
              <w:t>в</w:t>
            </w:r>
            <w:r w:rsidRPr="00E84D8F">
              <w:rPr>
                <w:b/>
                <w:bCs/>
                <w:i/>
              </w:rPr>
              <w:t>ладеть:</w:t>
            </w:r>
            <w:r>
              <w:rPr>
                <w:i/>
              </w:rPr>
              <w:t xml:space="preserve"> </w:t>
            </w:r>
            <w:r>
              <w:t>методикой физико-географического районирования, в частности выделения физико-географических стран и ландшафтных областей; методикой анализа общегеографических и тематических карт; навыками анализа и интерпретации географической информации на основе использования комплекса источников, в том числе современных информационных технологий.</w:t>
            </w:r>
          </w:p>
        </w:tc>
      </w:tr>
      <w:tr w:rsidR="00F359DB" w14:paraId="295357B1" w14:textId="77777777">
        <w:tc>
          <w:tcPr>
            <w:tcW w:w="3397" w:type="dxa"/>
            <w:shd w:val="clear" w:color="auto" w:fill="auto"/>
          </w:tcPr>
          <w:p w14:paraId="7893F895" w14:textId="77777777" w:rsidR="00F359DB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5948" w:type="dxa"/>
            <w:shd w:val="clear" w:color="auto" w:fill="auto"/>
          </w:tcPr>
          <w:p w14:paraId="5FB47758" w14:textId="583D8ED0" w:rsidR="00F359DB" w:rsidRDefault="00000000">
            <w:pPr>
              <w:jc w:val="both"/>
            </w:pPr>
            <w:r>
              <w:t>География</w:t>
            </w:r>
          </w:p>
        </w:tc>
      </w:tr>
      <w:tr w:rsidR="00F359DB" w14:paraId="5C4B3ED0" w14:textId="77777777">
        <w:tc>
          <w:tcPr>
            <w:tcW w:w="3397" w:type="dxa"/>
            <w:shd w:val="clear" w:color="auto" w:fill="auto"/>
          </w:tcPr>
          <w:p w14:paraId="7D57EA47" w14:textId="77777777" w:rsidR="00F359DB" w:rsidRDefault="00000000">
            <w:pPr>
              <w:rPr>
                <w:b/>
              </w:rPr>
            </w:pPr>
            <w:r>
              <w:rPr>
                <w:b/>
              </w:rPr>
              <w:t>Трудоемкость</w:t>
            </w:r>
          </w:p>
        </w:tc>
        <w:tc>
          <w:tcPr>
            <w:tcW w:w="5948" w:type="dxa"/>
            <w:shd w:val="clear" w:color="auto" w:fill="auto"/>
          </w:tcPr>
          <w:p w14:paraId="30C3A2D9" w14:textId="7FFD6D0F" w:rsidR="00F359DB" w:rsidRDefault="003C6FA3">
            <w:pPr>
              <w:jc w:val="both"/>
            </w:pPr>
            <w:r>
              <w:t>3 зачетные единицы, 102 академических час</w:t>
            </w:r>
            <w:r w:rsidR="002C6246">
              <w:t>а</w:t>
            </w:r>
            <w:r>
              <w:t xml:space="preserve">, из них 48 аудиторных: 24 ч лекций, 14 ч практических занятий, 10 ч. </w:t>
            </w:r>
            <w:r w:rsidR="00967549">
              <w:t>с</w:t>
            </w:r>
            <w:r>
              <w:t>еминарских занятий</w:t>
            </w:r>
            <w:r>
              <w:rPr>
                <w:lang w:val="be-BY"/>
              </w:rPr>
              <w:t>.</w:t>
            </w:r>
          </w:p>
        </w:tc>
      </w:tr>
      <w:tr w:rsidR="00F359DB" w14:paraId="3C216796" w14:textId="77777777">
        <w:tc>
          <w:tcPr>
            <w:tcW w:w="3397" w:type="dxa"/>
            <w:shd w:val="clear" w:color="auto" w:fill="auto"/>
          </w:tcPr>
          <w:p w14:paraId="4DB5A58D" w14:textId="77777777" w:rsidR="00F359DB" w:rsidRDefault="00000000">
            <w:pPr>
              <w:rPr>
                <w:b/>
              </w:rPr>
            </w:pPr>
            <w:r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948" w:type="dxa"/>
            <w:shd w:val="clear" w:color="auto" w:fill="auto"/>
          </w:tcPr>
          <w:p w14:paraId="4C9CF2F4" w14:textId="01CE1CCF" w:rsidR="00F359DB" w:rsidRDefault="003C6FA3">
            <w:pPr>
              <w:jc w:val="both"/>
            </w:pPr>
            <w:r>
              <w:t>7-й семестр, экзамен.</w:t>
            </w:r>
          </w:p>
        </w:tc>
      </w:tr>
    </w:tbl>
    <w:p w14:paraId="688FC360" w14:textId="77777777" w:rsidR="00F359DB" w:rsidRDefault="00F359DB"/>
    <w:sectPr w:rsidR="00F359DB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42470" w14:textId="77777777" w:rsidR="00C35A68" w:rsidRDefault="00C35A68">
      <w:r>
        <w:separator/>
      </w:r>
    </w:p>
  </w:endnote>
  <w:endnote w:type="continuationSeparator" w:id="0">
    <w:p w14:paraId="21D1B7D6" w14:textId="77777777" w:rsidR="00C35A68" w:rsidRDefault="00C3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6908" w14:textId="77777777" w:rsidR="00C35A68" w:rsidRDefault="00C35A68">
      <w:r>
        <w:separator/>
      </w:r>
    </w:p>
  </w:footnote>
  <w:footnote w:type="continuationSeparator" w:id="0">
    <w:p w14:paraId="44F5C1A0" w14:textId="77777777" w:rsidR="00C35A68" w:rsidRDefault="00C35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0D58"/>
    <w:multiLevelType w:val="multilevel"/>
    <w:tmpl w:val="2610B0BA"/>
    <w:lvl w:ilvl="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92741"/>
    <w:multiLevelType w:val="multilevel"/>
    <w:tmpl w:val="6710504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F64D27"/>
    <w:multiLevelType w:val="multilevel"/>
    <w:tmpl w:val="07C6827E"/>
    <w:lvl w:ilvl="0">
      <w:numFmt w:val="bullet"/>
      <w:lvlText w:val="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2784714"/>
    <w:multiLevelType w:val="multilevel"/>
    <w:tmpl w:val="2F8C6C38"/>
    <w:lvl w:ilvl="0">
      <w:numFmt w:val="bullet"/>
      <w:lvlText w:val="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BC8770F"/>
    <w:multiLevelType w:val="multilevel"/>
    <w:tmpl w:val="728A836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AC548B"/>
    <w:multiLevelType w:val="multilevel"/>
    <w:tmpl w:val="5E88EAAC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933290"/>
    <w:multiLevelType w:val="multilevel"/>
    <w:tmpl w:val="0980BBC6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CD5E93"/>
    <w:multiLevelType w:val="multilevel"/>
    <w:tmpl w:val="E3CC9E32"/>
    <w:lvl w:ilvl="0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4F100D"/>
    <w:multiLevelType w:val="multilevel"/>
    <w:tmpl w:val="F572C65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EFA3635"/>
    <w:multiLevelType w:val="multilevel"/>
    <w:tmpl w:val="9D5EC060"/>
    <w:lvl w:ilvl="0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BB552F"/>
    <w:multiLevelType w:val="multilevel"/>
    <w:tmpl w:val="7D28082A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9E1F63"/>
    <w:multiLevelType w:val="multilevel"/>
    <w:tmpl w:val="ADF63094"/>
    <w:lvl w:ilvl="0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C03E3C"/>
    <w:multiLevelType w:val="multilevel"/>
    <w:tmpl w:val="81E83EA8"/>
    <w:lvl w:ilvl="0">
      <w:numFmt w:val="bullet"/>
      <w:lvlText w:val="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6E545601"/>
    <w:multiLevelType w:val="multilevel"/>
    <w:tmpl w:val="359C245E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137ECD"/>
    <w:multiLevelType w:val="multilevel"/>
    <w:tmpl w:val="8DBC1162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53492925">
    <w:abstractNumId w:val="12"/>
  </w:num>
  <w:num w:numId="2" w16cid:durableId="1295720386">
    <w:abstractNumId w:val="3"/>
  </w:num>
  <w:num w:numId="3" w16cid:durableId="1843468467">
    <w:abstractNumId w:val="2"/>
  </w:num>
  <w:num w:numId="4" w16cid:durableId="1866867073">
    <w:abstractNumId w:val="9"/>
  </w:num>
  <w:num w:numId="5" w16cid:durableId="791284588">
    <w:abstractNumId w:val="7"/>
  </w:num>
  <w:num w:numId="6" w16cid:durableId="678507104">
    <w:abstractNumId w:val="11"/>
  </w:num>
  <w:num w:numId="7" w16cid:durableId="2028169980">
    <w:abstractNumId w:val="8"/>
  </w:num>
  <w:num w:numId="8" w16cid:durableId="227880523">
    <w:abstractNumId w:val="4"/>
  </w:num>
  <w:num w:numId="9" w16cid:durableId="1978215347">
    <w:abstractNumId w:val="1"/>
  </w:num>
  <w:num w:numId="10" w16cid:durableId="144589820">
    <w:abstractNumId w:val="6"/>
  </w:num>
  <w:num w:numId="11" w16cid:durableId="1081953443">
    <w:abstractNumId w:val="13"/>
  </w:num>
  <w:num w:numId="12" w16cid:durableId="663359276">
    <w:abstractNumId w:val="10"/>
  </w:num>
  <w:num w:numId="13" w16cid:durableId="869685497">
    <w:abstractNumId w:val="14"/>
  </w:num>
  <w:num w:numId="14" w16cid:durableId="1777292822">
    <w:abstractNumId w:val="5"/>
  </w:num>
  <w:num w:numId="15" w16cid:durableId="182027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DB"/>
    <w:rsid w:val="000B1B99"/>
    <w:rsid w:val="002C6246"/>
    <w:rsid w:val="003C6FA3"/>
    <w:rsid w:val="00694B90"/>
    <w:rsid w:val="00967549"/>
    <w:rsid w:val="00B63988"/>
    <w:rsid w:val="00B8349E"/>
    <w:rsid w:val="00C35A68"/>
    <w:rsid w:val="00D468A4"/>
    <w:rsid w:val="00D5656A"/>
    <w:rsid w:val="00E84D8F"/>
    <w:rsid w:val="00F04D5C"/>
    <w:rsid w:val="00F359DB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6073"/>
  <w15:docId w15:val="{4CB3D863-A881-4E50-BFCE-06FDA618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aff2">
    <w:name w:val="Пояснительная записка"/>
    <w:basedOn w:val="33"/>
    <w:pPr>
      <w:spacing w:after="0"/>
      <w:ind w:left="57" w:firstLine="284"/>
      <w:jc w:val="both"/>
    </w:pPr>
    <w:rPr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Основной текст с отступом1"/>
    <w:pPr>
      <w:pBdr>
        <w:top w:val="vine" w:sz="4" w:space="0" w:color="000000"/>
        <w:left w:val="vine" w:sz="4" w:space="0" w:color="000000"/>
        <w:bottom w:val="vine" w:sz="4" w:space="0" w:color="000000"/>
        <w:right w:val="vine" w:sz="4" w:space="0" w:color="000000"/>
        <w:between w:val="vine" w:sz="4" w:space="0" w:color="000000"/>
      </w:pBd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2">
    <w:name w:val="Style2"/>
    <w:uiPriority w:val="99"/>
    <w:pPr>
      <w:widowControl w:val="0"/>
      <w:pBdr>
        <w:top w:val="vine" w:sz="4" w:space="0" w:color="000000"/>
        <w:left w:val="vine" w:sz="4" w:space="0" w:color="000000"/>
        <w:bottom w:val="vine" w:sz="4" w:space="0" w:color="000000"/>
        <w:right w:val="vine" w:sz="4" w:space="0" w:color="000000"/>
        <w:between w:val="vi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сновной_текст_с_отступом"/>
    <w:basedOn w:val="a"/>
    <w:rsid w:val="00D468A4"/>
    <w:pPr>
      <w:spacing w:before="40" w:after="40"/>
      <w:ind w:left="1224" w:right="1224" w:firstLine="567"/>
      <w:jc w:val="both"/>
    </w:pPr>
  </w:style>
  <w:style w:type="paragraph" w:customStyle="1" w:styleId="Default">
    <w:name w:val="Default"/>
    <w:rsid w:val="00F04D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Andry Gusev</cp:lastModifiedBy>
  <cp:revision>11</cp:revision>
  <dcterms:created xsi:type="dcterms:W3CDTF">2024-06-12T11:39:00Z</dcterms:created>
  <dcterms:modified xsi:type="dcterms:W3CDTF">2025-02-07T10:57:00Z</dcterms:modified>
</cp:coreProperties>
</file>